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2560" w14:textId="6043F44D" w:rsidR="00F25626" w:rsidRDefault="006C28AF" w:rsidP="00623D21">
      <w:pPr>
        <w:jc w:val="both"/>
        <w:rPr>
          <w:rFonts w:ascii="CG Times" w:hAnsi="CG Times"/>
          <w:bCs/>
          <w:sz w:val="18"/>
          <w:szCs w:val="22"/>
        </w:rPr>
      </w:pPr>
      <w:r>
        <w:rPr>
          <w:b/>
          <w:noProof/>
          <w:sz w:val="48"/>
        </w:rPr>
        <w:drawing>
          <wp:anchor distT="0" distB="0" distL="114300" distR="114300" simplePos="0" relativeHeight="251657216" behindDoc="1" locked="0" layoutInCell="1" allowOverlap="1" wp14:anchorId="16B9CCAE" wp14:editId="460817AB">
            <wp:simplePos x="0" y="0"/>
            <wp:positionH relativeFrom="column">
              <wp:posOffset>20955</wp:posOffset>
            </wp:positionH>
            <wp:positionV relativeFrom="paragraph">
              <wp:posOffset>121920</wp:posOffset>
            </wp:positionV>
            <wp:extent cx="1682115" cy="1463040"/>
            <wp:effectExtent l="0" t="0" r="0" b="3810"/>
            <wp:wrapTight wrapText="bothSides">
              <wp:wrapPolygon edited="0">
                <wp:start x="0" y="0"/>
                <wp:lineTo x="0" y="21375"/>
                <wp:lineTo x="21282" y="21375"/>
                <wp:lineTo x="21282" y="0"/>
                <wp:lineTo x="0" y="0"/>
              </wp:wrapPolygon>
            </wp:wrapTight>
            <wp:docPr id="1" name="Image 2" descr="Drapeau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Congo"/>
                    <pic:cNvPicPr>
                      <a:picLocks noChangeAspect="1" noChangeArrowheads="1"/>
                    </pic:cNvPicPr>
                  </pic:nvPicPr>
                  <pic:blipFill>
                    <a:blip r:embed="rId8" cstate="print"/>
                    <a:srcRect/>
                    <a:stretch>
                      <a:fillRect/>
                    </a:stretch>
                  </pic:blipFill>
                  <pic:spPr bwMode="auto">
                    <a:xfrm>
                      <a:off x="0" y="0"/>
                      <a:ext cx="1682115"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1CDAA7" w14:textId="77777777" w:rsidR="00153D22" w:rsidRDefault="00153D22" w:rsidP="00623D21">
      <w:pPr>
        <w:jc w:val="both"/>
        <w:rPr>
          <w:rFonts w:ascii="CG Times" w:hAnsi="CG Times"/>
          <w:bCs/>
          <w:sz w:val="18"/>
          <w:szCs w:val="22"/>
        </w:rPr>
      </w:pPr>
    </w:p>
    <w:p w14:paraId="52EAA06F" w14:textId="02BE7966" w:rsidR="00F25626" w:rsidRDefault="00480575" w:rsidP="00623D21">
      <w:pPr>
        <w:jc w:val="both"/>
      </w:pPr>
      <w:r>
        <w:t xml:space="preserve">                                                 </w:t>
      </w:r>
      <w:r>
        <w:rPr>
          <w:noProof/>
        </w:rPr>
        <w:drawing>
          <wp:inline distT="0" distB="0" distL="0" distR="0" wp14:anchorId="1B3EE30C" wp14:editId="47B70390">
            <wp:extent cx="2042160" cy="1469136"/>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9"/>
                    <a:stretch>
                      <a:fillRect/>
                    </a:stretch>
                  </pic:blipFill>
                  <pic:spPr>
                    <a:xfrm>
                      <a:off x="0" y="0"/>
                      <a:ext cx="2068227" cy="1487889"/>
                    </a:xfrm>
                    <a:prstGeom prst="rect">
                      <a:avLst/>
                    </a:prstGeom>
                  </pic:spPr>
                </pic:pic>
              </a:graphicData>
            </a:graphic>
          </wp:inline>
        </w:drawing>
      </w:r>
    </w:p>
    <w:p w14:paraId="07498BC7" w14:textId="77777777" w:rsidR="000D66D6" w:rsidRDefault="000D66D6" w:rsidP="00623D21">
      <w:pPr>
        <w:suppressAutoHyphens/>
        <w:jc w:val="both"/>
        <w:rPr>
          <w:b/>
          <w:sz w:val="48"/>
        </w:rPr>
      </w:pPr>
    </w:p>
    <w:p w14:paraId="04BD33F7" w14:textId="77777777" w:rsidR="000D66D6" w:rsidRDefault="000D66D6" w:rsidP="006C28AF">
      <w:pPr>
        <w:pStyle w:val="Texte"/>
        <w:jc w:val="center"/>
        <w:rPr>
          <w:rFonts w:ascii="CG Omega" w:hAnsi="CG Omega"/>
          <w:color w:val="auto"/>
          <w:sz w:val="36"/>
          <w:szCs w:val="36"/>
        </w:rPr>
      </w:pPr>
      <w:r>
        <w:rPr>
          <w:rFonts w:ascii="CG Omega" w:hAnsi="CG Omega"/>
          <w:color w:val="auto"/>
          <w:sz w:val="36"/>
          <w:szCs w:val="36"/>
        </w:rPr>
        <w:t>REPUBLIQUE DU CONGO</w:t>
      </w:r>
    </w:p>
    <w:p w14:paraId="697F30DE" w14:textId="4CF09F7D" w:rsidR="000D66D6" w:rsidRPr="001B26F6" w:rsidRDefault="000D66D6" w:rsidP="006C28AF">
      <w:pPr>
        <w:pStyle w:val="Texte"/>
        <w:jc w:val="center"/>
        <w:rPr>
          <w:rFonts w:ascii="CG Omega" w:hAnsi="CG Omega"/>
          <w:color w:val="auto"/>
          <w:sz w:val="22"/>
          <w:szCs w:val="22"/>
        </w:rPr>
      </w:pPr>
      <w:r w:rsidRPr="001B26F6">
        <w:rPr>
          <w:rFonts w:ascii="CG Omega" w:hAnsi="CG Omega"/>
          <w:color w:val="auto"/>
          <w:sz w:val="22"/>
          <w:szCs w:val="22"/>
        </w:rPr>
        <w:t xml:space="preserve">Unité </w:t>
      </w:r>
      <w:r w:rsidR="006C28AF">
        <w:rPr>
          <w:rFonts w:ascii="CG Omega" w:hAnsi="CG Omega"/>
          <w:color w:val="auto"/>
          <w:sz w:val="22"/>
          <w:szCs w:val="22"/>
        </w:rPr>
        <w:t>-</w:t>
      </w:r>
      <w:r w:rsidRPr="001B26F6">
        <w:rPr>
          <w:rFonts w:ascii="CG Omega" w:hAnsi="CG Omega"/>
          <w:color w:val="auto"/>
          <w:sz w:val="22"/>
          <w:szCs w:val="22"/>
        </w:rPr>
        <w:t xml:space="preserve">Travail </w:t>
      </w:r>
      <w:r w:rsidR="006C28AF">
        <w:rPr>
          <w:rFonts w:ascii="CG Omega" w:hAnsi="CG Omega"/>
          <w:color w:val="auto"/>
          <w:sz w:val="22"/>
          <w:szCs w:val="22"/>
        </w:rPr>
        <w:t>-</w:t>
      </w:r>
      <w:r w:rsidRPr="001B26F6">
        <w:rPr>
          <w:rFonts w:ascii="CG Omega" w:hAnsi="CG Omega"/>
          <w:color w:val="auto"/>
          <w:sz w:val="22"/>
          <w:szCs w:val="22"/>
        </w:rPr>
        <w:t>Progrès</w:t>
      </w:r>
    </w:p>
    <w:p w14:paraId="4F829FF2" w14:textId="77777777" w:rsidR="000D66D6" w:rsidRPr="00B24ADA" w:rsidRDefault="000D66D6" w:rsidP="006C28AF">
      <w:pPr>
        <w:pStyle w:val="Texte"/>
        <w:jc w:val="center"/>
        <w:rPr>
          <w:rFonts w:ascii="CG Omega" w:hAnsi="CG Omega"/>
          <w:color w:val="auto"/>
          <w:szCs w:val="24"/>
        </w:rPr>
      </w:pPr>
      <w:r w:rsidRPr="00B24ADA">
        <w:rPr>
          <w:rFonts w:ascii="CG Omega" w:hAnsi="CG Omega"/>
          <w:color w:val="auto"/>
          <w:szCs w:val="24"/>
        </w:rPr>
        <w:t>------------------</w:t>
      </w:r>
      <w:r>
        <w:rPr>
          <w:rFonts w:ascii="CG Omega" w:hAnsi="CG Omega"/>
          <w:color w:val="auto"/>
          <w:szCs w:val="24"/>
        </w:rPr>
        <w:t>--------</w:t>
      </w:r>
    </w:p>
    <w:p w14:paraId="613EE4F3" w14:textId="77777777" w:rsidR="000D66D6" w:rsidRDefault="000D66D6" w:rsidP="006C28AF">
      <w:pPr>
        <w:jc w:val="center"/>
        <w:rPr>
          <w:spacing w:val="60"/>
          <w:sz w:val="44"/>
        </w:rPr>
      </w:pPr>
    </w:p>
    <w:p w14:paraId="3087AB4A" w14:textId="77777777" w:rsidR="000D66D6" w:rsidRPr="00922F0D" w:rsidRDefault="000D66D6" w:rsidP="00472ED6">
      <w:pPr>
        <w:jc w:val="center"/>
        <w:rPr>
          <w:b/>
          <w:bCs/>
          <w:spacing w:val="60"/>
          <w:sz w:val="32"/>
          <w:szCs w:val="32"/>
        </w:rPr>
      </w:pPr>
      <w:r w:rsidRPr="00922F0D">
        <w:rPr>
          <w:b/>
          <w:bCs/>
          <w:spacing w:val="60"/>
          <w:sz w:val="32"/>
          <w:szCs w:val="32"/>
        </w:rPr>
        <w:t>DOSSIER D’APPEL D’OFFRES</w:t>
      </w:r>
    </w:p>
    <w:p w14:paraId="5FC2F2B9" w14:textId="544E1446" w:rsidR="000D66D6" w:rsidRPr="00922F0D" w:rsidRDefault="00DB30AE" w:rsidP="00472ED6">
      <w:pPr>
        <w:jc w:val="center"/>
        <w:rPr>
          <w:b/>
          <w:bCs/>
          <w:spacing w:val="60"/>
          <w:sz w:val="32"/>
          <w:szCs w:val="32"/>
        </w:rPr>
      </w:pPr>
      <w:r w:rsidRPr="00922F0D">
        <w:rPr>
          <w:b/>
          <w:bCs/>
          <w:spacing w:val="60"/>
          <w:sz w:val="32"/>
          <w:szCs w:val="32"/>
        </w:rPr>
        <w:t>Emis le</w:t>
      </w:r>
      <w:r w:rsidR="00480575">
        <w:rPr>
          <w:b/>
          <w:bCs/>
          <w:spacing w:val="60"/>
          <w:sz w:val="32"/>
          <w:szCs w:val="32"/>
        </w:rPr>
        <w:t xml:space="preserve"> </w:t>
      </w:r>
      <w:r w:rsidR="00922F0D" w:rsidRPr="00922F0D">
        <w:rPr>
          <w:b/>
          <w:bCs/>
          <w:spacing w:val="60"/>
          <w:sz w:val="32"/>
          <w:szCs w:val="32"/>
        </w:rPr>
        <w:t>1er février 202</w:t>
      </w:r>
      <w:r w:rsidR="006C28AF">
        <w:rPr>
          <w:b/>
          <w:bCs/>
          <w:spacing w:val="60"/>
          <w:sz w:val="32"/>
          <w:szCs w:val="32"/>
        </w:rPr>
        <w:t>4</w:t>
      </w:r>
    </w:p>
    <w:p w14:paraId="54E68FED" w14:textId="77777777" w:rsidR="000D66D6" w:rsidRPr="00922F0D" w:rsidRDefault="000D66D6" w:rsidP="00472ED6">
      <w:pPr>
        <w:jc w:val="center"/>
        <w:rPr>
          <w:b/>
          <w:bCs/>
          <w:spacing w:val="60"/>
          <w:sz w:val="32"/>
          <w:szCs w:val="32"/>
        </w:rPr>
      </w:pPr>
    </w:p>
    <w:p w14:paraId="2C2C6671" w14:textId="77777777" w:rsidR="000D66D6" w:rsidRPr="00922F0D" w:rsidRDefault="000D66D6" w:rsidP="00472ED6">
      <w:pPr>
        <w:jc w:val="center"/>
        <w:rPr>
          <w:b/>
          <w:bCs/>
          <w:spacing w:val="60"/>
          <w:sz w:val="32"/>
          <w:szCs w:val="32"/>
        </w:rPr>
      </w:pPr>
      <w:r w:rsidRPr="00922F0D">
        <w:rPr>
          <w:b/>
          <w:bCs/>
          <w:spacing w:val="60"/>
          <w:sz w:val="32"/>
          <w:szCs w:val="32"/>
        </w:rPr>
        <w:t>Pour</w:t>
      </w:r>
    </w:p>
    <w:p w14:paraId="3E62D3BE" w14:textId="77777777" w:rsidR="000D66D6" w:rsidRDefault="000D66D6" w:rsidP="00623D21">
      <w:pPr>
        <w:suppressAutoHyphens/>
        <w:jc w:val="both"/>
      </w:pPr>
    </w:p>
    <w:p w14:paraId="7061FFEE" w14:textId="77777777" w:rsidR="000D66D6" w:rsidRDefault="000D66D6" w:rsidP="00623D21">
      <w:pPr>
        <w:suppressAutoHyphens/>
        <w:jc w:val="both"/>
      </w:pPr>
    </w:p>
    <w:p w14:paraId="7AA43A7A" w14:textId="77777777" w:rsidR="004C56F9" w:rsidRPr="00922F0D" w:rsidRDefault="004C56F9" w:rsidP="00623D21">
      <w:pPr>
        <w:pBdr>
          <w:top w:val="double" w:sz="4" w:space="1" w:color="auto"/>
          <w:left w:val="double" w:sz="4" w:space="4" w:color="auto"/>
          <w:bottom w:val="double" w:sz="4" w:space="9" w:color="auto"/>
          <w:right w:val="double" w:sz="4" w:space="0" w:color="auto"/>
        </w:pBdr>
        <w:jc w:val="both"/>
        <w:rPr>
          <w:b/>
          <w:caps/>
          <w:sz w:val="8"/>
          <w:szCs w:val="8"/>
        </w:rPr>
      </w:pPr>
    </w:p>
    <w:p w14:paraId="3526A5C6" w14:textId="21DB3FA9" w:rsidR="000D66D6" w:rsidRPr="00922F0D" w:rsidRDefault="00922F0D" w:rsidP="00623D21">
      <w:pPr>
        <w:pBdr>
          <w:top w:val="double" w:sz="4" w:space="1" w:color="auto"/>
          <w:left w:val="double" w:sz="4" w:space="4" w:color="auto"/>
          <w:bottom w:val="double" w:sz="4" w:space="9" w:color="auto"/>
          <w:right w:val="double" w:sz="4" w:space="0" w:color="auto"/>
        </w:pBdr>
        <w:jc w:val="both"/>
        <w:rPr>
          <w:b/>
          <w:caps/>
          <w:sz w:val="48"/>
          <w:szCs w:val="48"/>
        </w:rPr>
      </w:pPr>
      <w:r w:rsidRPr="00922F0D">
        <w:rPr>
          <w:b/>
          <w:bCs/>
          <w:sz w:val="36"/>
          <w:szCs w:val="36"/>
        </w:rPr>
        <w:t>GESTION DU PORTAIL WEB DU GOUVERNEMENT</w:t>
      </w:r>
    </w:p>
    <w:p w14:paraId="26B27845" w14:textId="77777777" w:rsidR="000D66D6" w:rsidRDefault="000D66D6" w:rsidP="00623D21">
      <w:pPr>
        <w:jc w:val="both"/>
      </w:pPr>
    </w:p>
    <w:p w14:paraId="0D1E845E" w14:textId="77777777" w:rsidR="000D66D6" w:rsidRDefault="000D66D6" w:rsidP="00623D21">
      <w:pPr>
        <w:suppressAutoHyphens/>
        <w:jc w:val="both"/>
      </w:pPr>
    </w:p>
    <w:p w14:paraId="66C8B980" w14:textId="659C7BE9" w:rsidR="000D66D6" w:rsidRPr="0052369D" w:rsidRDefault="005804EE" w:rsidP="00623D21">
      <w:pPr>
        <w:jc w:val="both"/>
      </w:pPr>
      <w:r>
        <w:rPr>
          <w:rFonts w:ascii="Times New Roman Bold" w:hAnsi="Times New Roman Bold"/>
          <w:b/>
          <w:caps/>
          <w:sz w:val="36"/>
        </w:rPr>
        <w:t>Appel d’offres n°</w:t>
      </w:r>
      <w:r w:rsidR="00922F0D">
        <w:rPr>
          <w:rFonts w:ascii="Times New Roman Bold" w:hAnsi="Times New Roman Bold"/>
          <w:b/>
          <w:caps/>
          <w:sz w:val="36"/>
        </w:rPr>
        <w:t xml:space="preserve"> : AOOF</w:t>
      </w:r>
      <w:r w:rsidR="00133F29">
        <w:rPr>
          <w:rFonts w:ascii="Times New Roman Bold" w:hAnsi="Times New Roman Bold"/>
          <w:b/>
          <w:caps/>
          <w:sz w:val="36"/>
        </w:rPr>
        <w:t>00</w:t>
      </w:r>
      <w:r w:rsidR="00922F0D">
        <w:rPr>
          <w:rFonts w:ascii="Times New Roman Bold" w:hAnsi="Times New Roman Bold"/>
          <w:b/>
          <w:caps/>
          <w:sz w:val="36"/>
        </w:rPr>
        <w:t>3/MPtEN/CGMP/2021</w:t>
      </w:r>
    </w:p>
    <w:p w14:paraId="3D815BE9" w14:textId="77777777" w:rsidR="000D66D6" w:rsidRPr="0052369D" w:rsidRDefault="000D66D6" w:rsidP="00623D21">
      <w:pPr>
        <w:suppressAutoHyphens/>
        <w:jc w:val="both"/>
      </w:pPr>
    </w:p>
    <w:p w14:paraId="41B8B493" w14:textId="2F0C7B84" w:rsidR="007C0E55" w:rsidRDefault="007C0E55" w:rsidP="00623D21">
      <w:pPr>
        <w:suppressAutoHyphens/>
        <w:jc w:val="both"/>
        <w:rPr>
          <w:b/>
          <w:sz w:val="36"/>
          <w:szCs w:val="36"/>
        </w:rPr>
      </w:pPr>
    </w:p>
    <w:p w14:paraId="0CEB5165" w14:textId="2397E930" w:rsidR="00922F0D" w:rsidRDefault="00922F0D" w:rsidP="00623D21">
      <w:pPr>
        <w:suppressAutoHyphens/>
        <w:jc w:val="both"/>
        <w:rPr>
          <w:b/>
          <w:sz w:val="36"/>
          <w:szCs w:val="36"/>
        </w:rPr>
      </w:pPr>
    </w:p>
    <w:p w14:paraId="65F43907" w14:textId="5AB6EC30" w:rsidR="001271FD" w:rsidRDefault="001271FD" w:rsidP="000666B0">
      <w:pPr>
        <w:suppressAutoHyphens/>
        <w:jc w:val="center"/>
        <w:rPr>
          <w:b/>
          <w:sz w:val="36"/>
          <w:szCs w:val="36"/>
        </w:rPr>
      </w:pPr>
      <w:r>
        <w:rPr>
          <w:b/>
          <w:sz w:val="36"/>
          <w:szCs w:val="36"/>
        </w:rPr>
        <w:t>Maître d’ouvrage</w:t>
      </w:r>
    </w:p>
    <w:p w14:paraId="368FDD4E" w14:textId="77777777" w:rsidR="00922F0D" w:rsidRDefault="00922F0D" w:rsidP="000666B0">
      <w:pPr>
        <w:suppressAutoHyphens/>
        <w:jc w:val="center"/>
        <w:rPr>
          <w:b/>
          <w:sz w:val="36"/>
          <w:szCs w:val="36"/>
        </w:rPr>
      </w:pPr>
    </w:p>
    <w:p w14:paraId="65E52A62" w14:textId="77777777" w:rsidR="00922F0D" w:rsidRDefault="00922F0D" w:rsidP="000666B0">
      <w:pPr>
        <w:suppressAutoHyphens/>
        <w:jc w:val="center"/>
        <w:rPr>
          <w:b/>
          <w:sz w:val="36"/>
          <w:szCs w:val="36"/>
        </w:rPr>
      </w:pPr>
    </w:p>
    <w:p w14:paraId="197521DE" w14:textId="19040FD0" w:rsidR="00230498" w:rsidRDefault="001271FD" w:rsidP="000666B0">
      <w:pPr>
        <w:jc w:val="center"/>
        <w:rPr>
          <w:b/>
          <w:sz w:val="36"/>
          <w:szCs w:val="36"/>
        </w:rPr>
      </w:pPr>
      <w:r>
        <w:rPr>
          <w:b/>
          <w:sz w:val="36"/>
          <w:szCs w:val="36"/>
        </w:rPr>
        <w:t>Ministère des Postes</w:t>
      </w:r>
      <w:r w:rsidR="00922F0D">
        <w:rPr>
          <w:b/>
          <w:sz w:val="36"/>
          <w:szCs w:val="36"/>
        </w:rPr>
        <w:t xml:space="preserve">, des </w:t>
      </w:r>
      <w:r>
        <w:rPr>
          <w:b/>
          <w:sz w:val="36"/>
          <w:szCs w:val="36"/>
        </w:rPr>
        <w:t>Télécommunications</w:t>
      </w:r>
    </w:p>
    <w:p w14:paraId="653CA246" w14:textId="7E86EE69" w:rsidR="001271FD" w:rsidRDefault="00922F0D" w:rsidP="000666B0">
      <w:pPr>
        <w:jc w:val="center"/>
        <w:rPr>
          <w:b/>
          <w:sz w:val="36"/>
          <w:szCs w:val="36"/>
        </w:rPr>
      </w:pPr>
      <w:proofErr w:type="gramStart"/>
      <w:r>
        <w:rPr>
          <w:b/>
          <w:sz w:val="36"/>
          <w:szCs w:val="36"/>
        </w:rPr>
        <w:t>et</w:t>
      </w:r>
      <w:proofErr w:type="gramEnd"/>
      <w:r>
        <w:rPr>
          <w:b/>
          <w:sz w:val="36"/>
          <w:szCs w:val="36"/>
        </w:rPr>
        <w:t xml:space="preserve"> de l’Economie Numérique</w:t>
      </w:r>
    </w:p>
    <w:p w14:paraId="622A4460" w14:textId="2D7621C1" w:rsidR="001271FD" w:rsidRPr="00922F0D" w:rsidRDefault="00922F0D" w:rsidP="000666B0">
      <w:pPr>
        <w:tabs>
          <w:tab w:val="left" w:pos="3420"/>
          <w:tab w:val="center" w:pos="4501"/>
        </w:tabs>
        <w:jc w:val="center"/>
        <w:rPr>
          <w:b/>
          <w:bCs/>
          <w:sz w:val="32"/>
        </w:rPr>
      </w:pPr>
      <w:r w:rsidRPr="00922F0D">
        <w:rPr>
          <w:b/>
          <w:bCs/>
          <w:sz w:val="36"/>
          <w:szCs w:val="36"/>
        </w:rPr>
        <w:t>Février 202</w:t>
      </w:r>
      <w:r w:rsidR="006C28AF">
        <w:rPr>
          <w:b/>
          <w:bCs/>
          <w:sz w:val="36"/>
          <w:szCs w:val="36"/>
        </w:rPr>
        <w:t>4</w:t>
      </w:r>
      <w:bookmarkStart w:id="0" w:name="_GoBack"/>
      <w:bookmarkEnd w:id="0"/>
    </w:p>
    <w:p w14:paraId="0A8DF4C4" w14:textId="77777777" w:rsidR="00F25626" w:rsidRDefault="00F25626" w:rsidP="00623D21">
      <w:pPr>
        <w:jc w:val="both"/>
        <w:sectPr w:rsidR="00F25626" w:rsidSect="000D66D6">
          <w:headerReference w:type="even" r:id="rId10"/>
          <w:headerReference w:type="default" r:id="rId11"/>
          <w:headerReference w:type="first" r:id="rId12"/>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02F3A72C" w14:textId="77777777" w:rsidR="00F25626" w:rsidRDefault="00F25626" w:rsidP="00623D21">
      <w:pPr>
        <w:pStyle w:val="Subtitle2"/>
        <w:jc w:val="both"/>
      </w:pPr>
      <w:bookmarkStart w:id="1" w:name="_Toc494778669"/>
      <w:r>
        <w:lastRenderedPageBreak/>
        <w:t>Table des matières</w:t>
      </w:r>
      <w:bookmarkEnd w:id="1"/>
    </w:p>
    <w:p w14:paraId="5860FDA7" w14:textId="77777777" w:rsidR="00F25626" w:rsidRDefault="00F25626" w:rsidP="00623D21">
      <w:pPr>
        <w:jc w:val="both"/>
      </w:pPr>
    </w:p>
    <w:p w14:paraId="1BEFD221" w14:textId="77777777" w:rsidR="00F25626" w:rsidRDefault="00F25626" w:rsidP="00623D21">
      <w:pPr>
        <w:jc w:val="both"/>
        <w:rPr>
          <w:i/>
        </w:rPr>
      </w:pPr>
    </w:p>
    <w:p w14:paraId="5A5CFA07" w14:textId="77777777" w:rsidR="00F25626" w:rsidRDefault="00B44AFC" w:rsidP="00623D21">
      <w:pPr>
        <w:pStyle w:val="TM1"/>
        <w:jc w:val="both"/>
        <w:rPr>
          <w:rFonts w:ascii="Times New Roman" w:hAnsi="Times New Roman"/>
          <w:b w:val="0"/>
          <w:szCs w:val="24"/>
        </w:rPr>
      </w:pPr>
      <w:r>
        <w:rPr>
          <w:b w:val="0"/>
          <w:bCs/>
        </w:rPr>
        <w:fldChar w:fldCharType="begin"/>
      </w:r>
      <w:r w:rsidR="00F25626">
        <w:rPr>
          <w:b w:val="0"/>
          <w:bCs/>
        </w:rPr>
        <w:instrText xml:space="preserve"> TOC \h \z \t "Heading 1;1;Subtitle;1" </w:instrText>
      </w:r>
      <w:r>
        <w:rPr>
          <w:b w:val="0"/>
          <w:bCs/>
        </w:rPr>
        <w:fldChar w:fldCharType="separate"/>
      </w:r>
      <w:hyperlink w:anchor="_Toc190767379" w:history="1">
        <w:r w:rsidR="00F25626" w:rsidRPr="005A7865">
          <w:rPr>
            <w:rStyle w:val="Lienhypertexte"/>
          </w:rPr>
          <w:t>PREMIÈRE PARTIE - Procédures d’appel d’offres</w:t>
        </w:r>
        <w:r w:rsidR="00F25626">
          <w:rPr>
            <w:webHidden/>
          </w:rPr>
          <w:tab/>
        </w:r>
        <w:r>
          <w:rPr>
            <w:webHidden/>
          </w:rPr>
          <w:fldChar w:fldCharType="begin"/>
        </w:r>
        <w:r w:rsidR="00F25626">
          <w:rPr>
            <w:webHidden/>
          </w:rPr>
          <w:instrText xml:space="preserve"> PAGEREF _Toc190767379 \h </w:instrText>
        </w:r>
        <w:r>
          <w:rPr>
            <w:webHidden/>
          </w:rPr>
        </w:r>
        <w:r>
          <w:rPr>
            <w:webHidden/>
          </w:rPr>
          <w:fldChar w:fldCharType="separate"/>
        </w:r>
        <w:r w:rsidR="00122EE1">
          <w:rPr>
            <w:b w:val="0"/>
            <w:bCs/>
            <w:webHidden/>
          </w:rPr>
          <w:t>.</w:t>
        </w:r>
        <w:r>
          <w:rPr>
            <w:webHidden/>
          </w:rPr>
          <w:fldChar w:fldCharType="end"/>
        </w:r>
      </w:hyperlink>
    </w:p>
    <w:p w14:paraId="3BF0C7AB" w14:textId="77777777" w:rsidR="00F25626" w:rsidRDefault="006C28AF" w:rsidP="00623D21">
      <w:pPr>
        <w:pStyle w:val="TM1"/>
        <w:jc w:val="both"/>
        <w:rPr>
          <w:rFonts w:ascii="Times New Roman" w:hAnsi="Times New Roman"/>
          <w:b w:val="0"/>
          <w:szCs w:val="24"/>
        </w:rPr>
      </w:pPr>
      <w:hyperlink w:anchor="_Toc190767380" w:history="1">
        <w:r w:rsidR="00F25626" w:rsidRPr="005A7865">
          <w:rPr>
            <w:rStyle w:val="Lienhypertexte"/>
          </w:rPr>
          <w:t>Section</w:t>
        </w:r>
        <w:r w:rsidR="00F25626">
          <w:rPr>
            <w:rStyle w:val="Lienhypertexte"/>
          </w:rPr>
          <w:t>préliminaire.</w:t>
        </w:r>
        <w:r w:rsidR="00F25626" w:rsidRPr="005A7865">
          <w:rPr>
            <w:rStyle w:val="Lienhypertexte"/>
          </w:rPr>
          <w:t xml:space="preserve"> Avis d’Appel d’offres (AA0)</w:t>
        </w:r>
        <w:r w:rsidR="00F25626">
          <w:rPr>
            <w:webHidden/>
          </w:rPr>
          <w:tab/>
        </w:r>
        <w:r w:rsidR="00B44AFC">
          <w:rPr>
            <w:webHidden/>
          </w:rPr>
          <w:fldChar w:fldCharType="begin"/>
        </w:r>
        <w:r w:rsidR="00F25626">
          <w:rPr>
            <w:webHidden/>
          </w:rPr>
          <w:instrText xml:space="preserve"> PAGEREF _Toc190767380 \h </w:instrText>
        </w:r>
        <w:r w:rsidR="00B44AFC">
          <w:rPr>
            <w:webHidden/>
          </w:rPr>
        </w:r>
        <w:r w:rsidR="00B44AFC">
          <w:rPr>
            <w:webHidden/>
          </w:rPr>
          <w:fldChar w:fldCharType="separate"/>
        </w:r>
        <w:r w:rsidR="00122EE1">
          <w:rPr>
            <w:webHidden/>
          </w:rPr>
          <w:t>2</w:t>
        </w:r>
        <w:r w:rsidR="00B44AFC">
          <w:rPr>
            <w:webHidden/>
          </w:rPr>
          <w:fldChar w:fldCharType="end"/>
        </w:r>
      </w:hyperlink>
    </w:p>
    <w:p w14:paraId="1F28BEE5" w14:textId="77777777" w:rsidR="00F25626" w:rsidRDefault="006C28AF" w:rsidP="00623D21">
      <w:pPr>
        <w:pStyle w:val="TM1"/>
        <w:jc w:val="both"/>
        <w:rPr>
          <w:rFonts w:ascii="Times New Roman" w:hAnsi="Times New Roman"/>
          <w:b w:val="0"/>
          <w:szCs w:val="24"/>
        </w:rPr>
      </w:pPr>
      <w:hyperlink w:anchor="_Toc190767381" w:history="1">
        <w:r w:rsidR="00F25626" w:rsidRPr="005A7865">
          <w:rPr>
            <w:rStyle w:val="Lienhypertexte"/>
          </w:rPr>
          <w:t>Section I. Instructions aux candidats (IC)</w:t>
        </w:r>
        <w:r w:rsidR="00F25626">
          <w:rPr>
            <w:webHidden/>
          </w:rPr>
          <w:tab/>
        </w:r>
        <w:r w:rsidR="00B44AFC">
          <w:rPr>
            <w:webHidden/>
          </w:rPr>
          <w:fldChar w:fldCharType="begin"/>
        </w:r>
        <w:r w:rsidR="00F25626">
          <w:rPr>
            <w:webHidden/>
          </w:rPr>
          <w:instrText xml:space="preserve"> PAGEREF _Toc190767381 \h </w:instrText>
        </w:r>
        <w:r w:rsidR="00B44AFC">
          <w:rPr>
            <w:webHidden/>
          </w:rPr>
        </w:r>
        <w:r w:rsidR="00B44AFC">
          <w:rPr>
            <w:webHidden/>
          </w:rPr>
          <w:fldChar w:fldCharType="separate"/>
        </w:r>
        <w:r w:rsidR="00122EE1">
          <w:rPr>
            <w:webHidden/>
          </w:rPr>
          <w:t>5</w:t>
        </w:r>
        <w:r w:rsidR="00B44AFC">
          <w:rPr>
            <w:webHidden/>
          </w:rPr>
          <w:fldChar w:fldCharType="end"/>
        </w:r>
      </w:hyperlink>
    </w:p>
    <w:p w14:paraId="79300D83" w14:textId="77777777" w:rsidR="00F25626" w:rsidRDefault="006C28AF" w:rsidP="00623D21">
      <w:pPr>
        <w:pStyle w:val="TM1"/>
        <w:jc w:val="both"/>
        <w:rPr>
          <w:rFonts w:ascii="Times New Roman" w:hAnsi="Times New Roman"/>
          <w:b w:val="0"/>
          <w:szCs w:val="24"/>
        </w:rPr>
      </w:pPr>
      <w:hyperlink w:anchor="_Toc190767382" w:history="1">
        <w:r w:rsidR="00F25626" w:rsidRPr="005A7865">
          <w:rPr>
            <w:rStyle w:val="Lienhypertexte"/>
          </w:rPr>
          <w:t>Section II. Données particulières de l’appel d’offres (DPAO)</w:t>
        </w:r>
        <w:r w:rsidR="00F25626">
          <w:rPr>
            <w:webHidden/>
          </w:rPr>
          <w:tab/>
        </w:r>
        <w:r w:rsidR="00B44AFC">
          <w:rPr>
            <w:webHidden/>
          </w:rPr>
          <w:fldChar w:fldCharType="begin"/>
        </w:r>
        <w:r w:rsidR="00F25626">
          <w:rPr>
            <w:webHidden/>
          </w:rPr>
          <w:instrText xml:space="preserve"> PAGEREF _Toc190767382 \h </w:instrText>
        </w:r>
        <w:r w:rsidR="00B44AFC">
          <w:rPr>
            <w:webHidden/>
          </w:rPr>
        </w:r>
        <w:r w:rsidR="00B44AFC">
          <w:rPr>
            <w:webHidden/>
          </w:rPr>
          <w:fldChar w:fldCharType="separate"/>
        </w:r>
        <w:r w:rsidR="00122EE1">
          <w:rPr>
            <w:webHidden/>
          </w:rPr>
          <w:t>29</w:t>
        </w:r>
        <w:r w:rsidR="00B44AFC">
          <w:rPr>
            <w:webHidden/>
          </w:rPr>
          <w:fldChar w:fldCharType="end"/>
        </w:r>
      </w:hyperlink>
    </w:p>
    <w:p w14:paraId="43834EE1" w14:textId="77777777" w:rsidR="00F25626" w:rsidRDefault="006C28AF" w:rsidP="00623D21">
      <w:pPr>
        <w:pStyle w:val="TM1"/>
        <w:jc w:val="both"/>
        <w:rPr>
          <w:rFonts w:ascii="Times New Roman" w:hAnsi="Times New Roman"/>
          <w:b w:val="0"/>
          <w:szCs w:val="24"/>
        </w:rPr>
      </w:pPr>
      <w:hyperlink w:anchor="_Toc190767383" w:history="1">
        <w:r w:rsidR="00F25626" w:rsidRPr="005A7865">
          <w:rPr>
            <w:rStyle w:val="Lienhypertexte"/>
          </w:rPr>
          <w:t>Section III. Formulaires de soumission</w:t>
        </w:r>
        <w:r w:rsidR="00F25626">
          <w:rPr>
            <w:webHidden/>
          </w:rPr>
          <w:tab/>
        </w:r>
        <w:r w:rsidR="00B44AFC">
          <w:rPr>
            <w:webHidden/>
          </w:rPr>
          <w:fldChar w:fldCharType="begin"/>
        </w:r>
        <w:r w:rsidR="00F25626">
          <w:rPr>
            <w:webHidden/>
          </w:rPr>
          <w:instrText xml:space="preserve"> PAGEREF _Toc190767383 \h </w:instrText>
        </w:r>
        <w:r w:rsidR="00B44AFC">
          <w:rPr>
            <w:webHidden/>
          </w:rPr>
        </w:r>
        <w:r w:rsidR="00B44AFC">
          <w:rPr>
            <w:webHidden/>
          </w:rPr>
          <w:fldChar w:fldCharType="separate"/>
        </w:r>
        <w:r w:rsidR="00122EE1">
          <w:rPr>
            <w:webHidden/>
          </w:rPr>
          <w:t>35</w:t>
        </w:r>
        <w:r w:rsidR="00B44AFC">
          <w:rPr>
            <w:webHidden/>
          </w:rPr>
          <w:fldChar w:fldCharType="end"/>
        </w:r>
      </w:hyperlink>
    </w:p>
    <w:p w14:paraId="1F75E3FC" w14:textId="77777777" w:rsidR="00F25626" w:rsidRDefault="006C28AF" w:rsidP="00623D21">
      <w:pPr>
        <w:pStyle w:val="TM1"/>
        <w:jc w:val="both"/>
        <w:rPr>
          <w:rFonts w:ascii="Times New Roman" w:hAnsi="Times New Roman"/>
          <w:b w:val="0"/>
          <w:szCs w:val="24"/>
        </w:rPr>
      </w:pPr>
      <w:hyperlink w:anchor="_Toc190767384" w:history="1">
        <w:r w:rsidR="00F25626" w:rsidRPr="005A7865">
          <w:rPr>
            <w:rStyle w:val="Lienhypertexte"/>
          </w:rPr>
          <w:t>DEUXIÈME PARTIE - Conditions d’Approvisionnement des fournitures</w:t>
        </w:r>
        <w:r w:rsidR="00F25626">
          <w:rPr>
            <w:webHidden/>
          </w:rPr>
          <w:tab/>
        </w:r>
        <w:r w:rsidR="00B44AFC">
          <w:rPr>
            <w:webHidden/>
          </w:rPr>
          <w:fldChar w:fldCharType="begin"/>
        </w:r>
        <w:r w:rsidR="00F25626">
          <w:rPr>
            <w:webHidden/>
          </w:rPr>
          <w:instrText xml:space="preserve"> PAGEREF _Toc190767384 \h </w:instrText>
        </w:r>
        <w:r w:rsidR="00B44AFC">
          <w:rPr>
            <w:webHidden/>
          </w:rPr>
        </w:r>
        <w:r w:rsidR="00B44AFC">
          <w:rPr>
            <w:webHidden/>
          </w:rPr>
          <w:fldChar w:fldCharType="separate"/>
        </w:r>
        <w:r w:rsidR="00122EE1">
          <w:rPr>
            <w:webHidden/>
          </w:rPr>
          <w:t>48</w:t>
        </w:r>
        <w:r w:rsidR="00B44AFC">
          <w:rPr>
            <w:webHidden/>
          </w:rPr>
          <w:fldChar w:fldCharType="end"/>
        </w:r>
      </w:hyperlink>
    </w:p>
    <w:p w14:paraId="08B7F0A6" w14:textId="77777777" w:rsidR="00F25626" w:rsidRDefault="006C28AF" w:rsidP="00623D21">
      <w:pPr>
        <w:pStyle w:val="TM1"/>
        <w:jc w:val="both"/>
        <w:rPr>
          <w:rFonts w:ascii="Times New Roman" w:hAnsi="Times New Roman"/>
          <w:b w:val="0"/>
          <w:szCs w:val="24"/>
        </w:rPr>
      </w:pPr>
      <w:hyperlink w:anchor="_Toc190767385" w:history="1">
        <w:r w:rsidR="00F25626" w:rsidRPr="005A7865">
          <w:rPr>
            <w:rStyle w:val="Lienhypertexte"/>
          </w:rPr>
          <w:t>Section IV. Bordereau des quantités, Calendrier de livraison, Cahier des Clauses techniques, Plans, Inspections et Essais</w:t>
        </w:r>
        <w:r w:rsidR="00F25626">
          <w:rPr>
            <w:webHidden/>
          </w:rPr>
          <w:tab/>
        </w:r>
        <w:r w:rsidR="00B44AFC">
          <w:rPr>
            <w:webHidden/>
          </w:rPr>
          <w:fldChar w:fldCharType="begin"/>
        </w:r>
        <w:r w:rsidR="00F25626">
          <w:rPr>
            <w:webHidden/>
          </w:rPr>
          <w:instrText xml:space="preserve"> PAGEREF _Toc190767385 \h </w:instrText>
        </w:r>
        <w:r w:rsidR="00B44AFC">
          <w:rPr>
            <w:webHidden/>
          </w:rPr>
        </w:r>
        <w:r w:rsidR="00B44AFC">
          <w:rPr>
            <w:webHidden/>
          </w:rPr>
          <w:fldChar w:fldCharType="separate"/>
        </w:r>
        <w:r w:rsidR="00122EE1">
          <w:rPr>
            <w:webHidden/>
          </w:rPr>
          <w:t>49</w:t>
        </w:r>
        <w:r w:rsidR="00B44AFC">
          <w:rPr>
            <w:webHidden/>
          </w:rPr>
          <w:fldChar w:fldCharType="end"/>
        </w:r>
      </w:hyperlink>
    </w:p>
    <w:p w14:paraId="1397C954" w14:textId="77777777" w:rsidR="00F25626" w:rsidRDefault="006C28AF" w:rsidP="00623D21">
      <w:pPr>
        <w:pStyle w:val="TM1"/>
        <w:jc w:val="both"/>
        <w:rPr>
          <w:rFonts w:ascii="Times New Roman" w:hAnsi="Times New Roman"/>
          <w:b w:val="0"/>
          <w:szCs w:val="24"/>
        </w:rPr>
      </w:pPr>
      <w:hyperlink w:anchor="_Toc190767386" w:history="1">
        <w:r w:rsidR="00F25626" w:rsidRPr="005A7865">
          <w:rPr>
            <w:rStyle w:val="Lienhypertexte"/>
          </w:rPr>
          <w:t>TROISIÈME PARTIE - Marché</w:t>
        </w:r>
        <w:r w:rsidR="00F25626">
          <w:rPr>
            <w:webHidden/>
          </w:rPr>
          <w:tab/>
        </w:r>
        <w:r w:rsidR="00B44AFC">
          <w:rPr>
            <w:webHidden/>
          </w:rPr>
          <w:fldChar w:fldCharType="begin"/>
        </w:r>
        <w:r w:rsidR="00F25626">
          <w:rPr>
            <w:webHidden/>
          </w:rPr>
          <w:instrText xml:space="preserve"> PAGEREF _Toc190767386 \h </w:instrText>
        </w:r>
        <w:r w:rsidR="00B44AFC">
          <w:rPr>
            <w:webHidden/>
          </w:rPr>
        </w:r>
        <w:r w:rsidR="00B44AFC">
          <w:rPr>
            <w:webHidden/>
          </w:rPr>
          <w:fldChar w:fldCharType="separate"/>
        </w:r>
        <w:r w:rsidR="00122EE1">
          <w:rPr>
            <w:webHidden/>
          </w:rPr>
          <w:t>53</w:t>
        </w:r>
        <w:r w:rsidR="00B44AFC">
          <w:rPr>
            <w:webHidden/>
          </w:rPr>
          <w:fldChar w:fldCharType="end"/>
        </w:r>
      </w:hyperlink>
    </w:p>
    <w:p w14:paraId="411357C2" w14:textId="77777777" w:rsidR="00F25626" w:rsidRDefault="006C28AF" w:rsidP="00623D21">
      <w:pPr>
        <w:pStyle w:val="TM1"/>
        <w:jc w:val="both"/>
        <w:rPr>
          <w:rFonts w:ascii="Times New Roman" w:hAnsi="Times New Roman"/>
          <w:b w:val="0"/>
          <w:szCs w:val="24"/>
        </w:rPr>
      </w:pPr>
      <w:hyperlink w:anchor="_Toc190767387" w:history="1">
        <w:r w:rsidR="00F25626" w:rsidRPr="005A7865">
          <w:rPr>
            <w:rStyle w:val="Lienhypertexte"/>
          </w:rPr>
          <w:t>Section V. Cahier des clauses administratives générales (CCAG)</w:t>
        </w:r>
        <w:r w:rsidR="00F25626">
          <w:rPr>
            <w:webHidden/>
          </w:rPr>
          <w:tab/>
        </w:r>
        <w:r w:rsidR="00B44AFC">
          <w:rPr>
            <w:webHidden/>
          </w:rPr>
          <w:fldChar w:fldCharType="begin"/>
        </w:r>
        <w:r w:rsidR="00F25626">
          <w:rPr>
            <w:webHidden/>
          </w:rPr>
          <w:instrText xml:space="preserve"> PAGEREF _Toc190767387 \h </w:instrText>
        </w:r>
        <w:r w:rsidR="00B44AFC">
          <w:rPr>
            <w:webHidden/>
          </w:rPr>
        </w:r>
        <w:r w:rsidR="00B44AFC">
          <w:rPr>
            <w:webHidden/>
          </w:rPr>
          <w:fldChar w:fldCharType="separate"/>
        </w:r>
        <w:r w:rsidR="00122EE1">
          <w:rPr>
            <w:webHidden/>
          </w:rPr>
          <w:t>55</w:t>
        </w:r>
        <w:r w:rsidR="00B44AFC">
          <w:rPr>
            <w:webHidden/>
          </w:rPr>
          <w:fldChar w:fldCharType="end"/>
        </w:r>
      </w:hyperlink>
    </w:p>
    <w:p w14:paraId="1E1A88D1" w14:textId="77777777" w:rsidR="00F25626" w:rsidRDefault="006C28AF" w:rsidP="00623D21">
      <w:pPr>
        <w:pStyle w:val="TM1"/>
        <w:jc w:val="both"/>
        <w:rPr>
          <w:rFonts w:ascii="Times New Roman" w:hAnsi="Times New Roman"/>
          <w:b w:val="0"/>
          <w:szCs w:val="24"/>
        </w:rPr>
      </w:pPr>
      <w:hyperlink w:anchor="_Toc190767388" w:history="1">
        <w:r w:rsidR="00F25626" w:rsidRPr="005A7865">
          <w:rPr>
            <w:rStyle w:val="Lienhypertexte"/>
          </w:rPr>
          <w:t>Section VI. Cahier des clauses administratives particulières (CCAP)</w:t>
        </w:r>
        <w:r w:rsidR="00F25626">
          <w:rPr>
            <w:webHidden/>
          </w:rPr>
          <w:tab/>
        </w:r>
        <w:r w:rsidR="00B44AFC">
          <w:rPr>
            <w:webHidden/>
          </w:rPr>
          <w:fldChar w:fldCharType="begin"/>
        </w:r>
        <w:r w:rsidR="00F25626">
          <w:rPr>
            <w:webHidden/>
          </w:rPr>
          <w:instrText xml:space="preserve"> PAGEREF _Toc190767388 \h </w:instrText>
        </w:r>
        <w:r w:rsidR="00B44AFC">
          <w:rPr>
            <w:webHidden/>
          </w:rPr>
        </w:r>
        <w:r w:rsidR="00B44AFC">
          <w:rPr>
            <w:webHidden/>
          </w:rPr>
          <w:fldChar w:fldCharType="separate"/>
        </w:r>
        <w:r w:rsidR="00122EE1">
          <w:rPr>
            <w:webHidden/>
          </w:rPr>
          <w:t>75</w:t>
        </w:r>
        <w:r w:rsidR="00B44AFC">
          <w:rPr>
            <w:webHidden/>
          </w:rPr>
          <w:fldChar w:fldCharType="end"/>
        </w:r>
      </w:hyperlink>
    </w:p>
    <w:p w14:paraId="7AFF7D82" w14:textId="77777777" w:rsidR="00F25626" w:rsidRDefault="006C28AF" w:rsidP="00623D21">
      <w:pPr>
        <w:pStyle w:val="TM1"/>
        <w:jc w:val="both"/>
        <w:rPr>
          <w:rFonts w:ascii="Times New Roman" w:hAnsi="Times New Roman"/>
          <w:b w:val="0"/>
          <w:szCs w:val="24"/>
        </w:rPr>
      </w:pPr>
      <w:hyperlink w:anchor="_Toc190767389" w:history="1">
        <w:r w:rsidR="00F25626" w:rsidRPr="005A7865">
          <w:rPr>
            <w:rStyle w:val="Lienhypertexte"/>
          </w:rPr>
          <w:t>Section VII. Formulaires du Marché</w:t>
        </w:r>
        <w:r w:rsidR="00F25626">
          <w:rPr>
            <w:webHidden/>
          </w:rPr>
          <w:tab/>
        </w:r>
        <w:r w:rsidR="00B44AFC">
          <w:rPr>
            <w:webHidden/>
          </w:rPr>
          <w:fldChar w:fldCharType="begin"/>
        </w:r>
        <w:r w:rsidR="00F25626">
          <w:rPr>
            <w:webHidden/>
          </w:rPr>
          <w:instrText xml:space="preserve"> PAGEREF _Toc190767389 \h </w:instrText>
        </w:r>
        <w:r w:rsidR="00B44AFC">
          <w:rPr>
            <w:webHidden/>
          </w:rPr>
        </w:r>
        <w:r w:rsidR="00B44AFC">
          <w:rPr>
            <w:webHidden/>
          </w:rPr>
          <w:fldChar w:fldCharType="separate"/>
        </w:r>
        <w:r w:rsidR="00122EE1">
          <w:rPr>
            <w:webHidden/>
          </w:rPr>
          <w:t>79</w:t>
        </w:r>
        <w:r w:rsidR="00B44AFC">
          <w:rPr>
            <w:webHidden/>
          </w:rPr>
          <w:fldChar w:fldCharType="end"/>
        </w:r>
      </w:hyperlink>
    </w:p>
    <w:p w14:paraId="367EDE49" w14:textId="77777777" w:rsidR="00F25626" w:rsidRDefault="00B44AFC" w:rsidP="00623D21">
      <w:pPr>
        <w:pStyle w:val="TM1"/>
        <w:jc w:val="both"/>
      </w:pPr>
      <w:r>
        <w:rPr>
          <w:b w:val="0"/>
          <w:bCs/>
        </w:rPr>
        <w:fldChar w:fldCharType="end"/>
      </w:r>
    </w:p>
    <w:p w14:paraId="3C226C50" w14:textId="77777777" w:rsidR="00F25626" w:rsidRDefault="00F25626" w:rsidP="00623D21">
      <w:pPr>
        <w:jc w:val="both"/>
      </w:pPr>
    </w:p>
    <w:p w14:paraId="0FA21215" w14:textId="77777777" w:rsidR="00F25626" w:rsidRDefault="00F25626" w:rsidP="00623D21">
      <w:pPr>
        <w:jc w:val="both"/>
      </w:pPr>
    </w:p>
    <w:p w14:paraId="579C5B03" w14:textId="77777777" w:rsidR="00F25626" w:rsidRDefault="00F25626" w:rsidP="00623D21">
      <w:pPr>
        <w:jc w:val="both"/>
      </w:pPr>
    </w:p>
    <w:p w14:paraId="245C6273" w14:textId="77777777" w:rsidR="00F25626" w:rsidRDefault="00F25626" w:rsidP="00623D21">
      <w:pPr>
        <w:jc w:val="both"/>
      </w:pPr>
    </w:p>
    <w:p w14:paraId="07399FE3" w14:textId="77777777" w:rsidR="00F25626" w:rsidRDefault="00F25626" w:rsidP="00623D21">
      <w:pPr>
        <w:jc w:val="both"/>
      </w:pPr>
    </w:p>
    <w:p w14:paraId="48B76D3A" w14:textId="77777777" w:rsidR="00F25626" w:rsidRDefault="00F25626" w:rsidP="00623D21">
      <w:pPr>
        <w:jc w:val="both"/>
      </w:pPr>
    </w:p>
    <w:p w14:paraId="3FE638E4" w14:textId="77777777" w:rsidR="00F25626" w:rsidRDefault="00F25626" w:rsidP="00623D21">
      <w:pPr>
        <w:jc w:val="both"/>
      </w:pPr>
    </w:p>
    <w:p w14:paraId="7E214F1A" w14:textId="77777777" w:rsidR="00F25626" w:rsidRDefault="00F25626" w:rsidP="00623D21">
      <w:pPr>
        <w:jc w:val="both"/>
      </w:pPr>
    </w:p>
    <w:p w14:paraId="5EE49533" w14:textId="77777777" w:rsidR="00F25626" w:rsidRDefault="00F25626" w:rsidP="00623D21">
      <w:pPr>
        <w:jc w:val="both"/>
      </w:pPr>
    </w:p>
    <w:p w14:paraId="023CB001" w14:textId="77777777" w:rsidR="00F25626" w:rsidRDefault="00F25626" w:rsidP="00623D21">
      <w:pPr>
        <w:jc w:val="both"/>
      </w:pPr>
    </w:p>
    <w:p w14:paraId="6D38CE1C" w14:textId="77777777" w:rsidR="00F25626" w:rsidRDefault="00F25626" w:rsidP="00623D21">
      <w:pPr>
        <w:jc w:val="both"/>
      </w:pPr>
    </w:p>
    <w:p w14:paraId="3747E769" w14:textId="77777777" w:rsidR="00F25626" w:rsidRDefault="00F25626" w:rsidP="00623D21">
      <w:pPr>
        <w:jc w:val="both"/>
      </w:pPr>
    </w:p>
    <w:p w14:paraId="5C856C74" w14:textId="77777777" w:rsidR="00F25626" w:rsidRDefault="00F25626" w:rsidP="00623D21">
      <w:pPr>
        <w:jc w:val="both"/>
      </w:pPr>
    </w:p>
    <w:p w14:paraId="059E78A8" w14:textId="77777777" w:rsidR="00F25626" w:rsidRDefault="00F25626" w:rsidP="00623D21">
      <w:pPr>
        <w:jc w:val="both"/>
      </w:pPr>
    </w:p>
    <w:p w14:paraId="2B8788B1" w14:textId="77777777" w:rsidR="00F25626" w:rsidRDefault="00F25626" w:rsidP="00623D21">
      <w:pPr>
        <w:jc w:val="both"/>
      </w:pPr>
    </w:p>
    <w:p w14:paraId="0993C8F8" w14:textId="77777777" w:rsidR="00F25626" w:rsidRDefault="00F25626" w:rsidP="00623D21">
      <w:pPr>
        <w:jc w:val="both"/>
      </w:pPr>
    </w:p>
    <w:p w14:paraId="05917D55" w14:textId="77777777" w:rsidR="00F25626" w:rsidRDefault="00F25626" w:rsidP="00623D21">
      <w:pPr>
        <w:jc w:val="both"/>
      </w:pPr>
    </w:p>
    <w:p w14:paraId="3981D1F0" w14:textId="77777777" w:rsidR="00F25626" w:rsidRDefault="00F25626" w:rsidP="00623D21">
      <w:pPr>
        <w:jc w:val="both"/>
      </w:pPr>
    </w:p>
    <w:p w14:paraId="445FB689" w14:textId="77777777" w:rsidR="00F25626" w:rsidRDefault="00F25626" w:rsidP="00623D21">
      <w:pPr>
        <w:jc w:val="both"/>
      </w:pPr>
    </w:p>
    <w:p w14:paraId="26EA7126" w14:textId="77777777" w:rsidR="00F25626" w:rsidRDefault="00F25626" w:rsidP="00623D21">
      <w:pPr>
        <w:jc w:val="both"/>
      </w:pPr>
    </w:p>
    <w:p w14:paraId="0B038E4F" w14:textId="77777777" w:rsidR="00F25626" w:rsidRDefault="00F25626" w:rsidP="00623D21">
      <w:pPr>
        <w:jc w:val="both"/>
      </w:pPr>
    </w:p>
    <w:p w14:paraId="22771576" w14:textId="77777777" w:rsidR="00F25626" w:rsidRDefault="00F25626" w:rsidP="00623D21">
      <w:pPr>
        <w:jc w:val="both"/>
      </w:pPr>
    </w:p>
    <w:p w14:paraId="4D7F2283" w14:textId="77777777" w:rsidR="00F25626" w:rsidRDefault="00F25626" w:rsidP="00623D21">
      <w:pPr>
        <w:jc w:val="both"/>
      </w:pPr>
    </w:p>
    <w:p w14:paraId="215BE2D8" w14:textId="77777777" w:rsidR="00F25626" w:rsidRDefault="00F25626" w:rsidP="00623D21">
      <w:pPr>
        <w:jc w:val="both"/>
      </w:pPr>
    </w:p>
    <w:p w14:paraId="5D1A377B" w14:textId="77777777" w:rsidR="00F25626" w:rsidRDefault="00F25626" w:rsidP="00623D21">
      <w:pPr>
        <w:jc w:val="both"/>
      </w:pPr>
    </w:p>
    <w:p w14:paraId="51CF60AB" w14:textId="77777777" w:rsidR="00F25626" w:rsidRDefault="00F25626" w:rsidP="00623D21">
      <w:pPr>
        <w:jc w:val="both"/>
      </w:pPr>
    </w:p>
    <w:p w14:paraId="1BBC6B0C" w14:textId="77777777" w:rsidR="00F25626" w:rsidRDefault="00F25626" w:rsidP="00623D21">
      <w:pPr>
        <w:jc w:val="both"/>
      </w:pPr>
    </w:p>
    <w:p w14:paraId="2663668E" w14:textId="77777777" w:rsidR="00D64E1A" w:rsidRDefault="00D64E1A" w:rsidP="00623D21">
      <w:pPr>
        <w:pStyle w:val="Sous-titre"/>
        <w:jc w:val="both"/>
        <w:rPr>
          <w:sz w:val="36"/>
          <w:lang w:val="fr-FR"/>
        </w:rPr>
      </w:pPr>
      <w:bookmarkStart w:id="2" w:name="_Toc190666458"/>
      <w:bookmarkStart w:id="3" w:name="_Toc190767380"/>
    </w:p>
    <w:p w14:paraId="4E621C18" w14:textId="77777777" w:rsidR="00D64E1A" w:rsidRDefault="00D64E1A" w:rsidP="00623D21">
      <w:pPr>
        <w:pStyle w:val="Sous-titre"/>
        <w:jc w:val="both"/>
        <w:rPr>
          <w:sz w:val="36"/>
          <w:lang w:val="fr-FR"/>
        </w:rPr>
      </w:pPr>
    </w:p>
    <w:p w14:paraId="24DC9BA3" w14:textId="77777777" w:rsidR="00D64E1A" w:rsidRDefault="00D64E1A" w:rsidP="00623D21">
      <w:pPr>
        <w:pStyle w:val="Sous-titre"/>
        <w:jc w:val="both"/>
        <w:rPr>
          <w:sz w:val="36"/>
          <w:lang w:val="fr-FR"/>
        </w:rPr>
      </w:pPr>
    </w:p>
    <w:p w14:paraId="3E4B8AAA" w14:textId="77777777" w:rsidR="00D64E1A" w:rsidRDefault="00D64E1A" w:rsidP="00623D21">
      <w:pPr>
        <w:pStyle w:val="Sous-titre"/>
        <w:jc w:val="both"/>
        <w:rPr>
          <w:sz w:val="36"/>
          <w:lang w:val="fr-FR"/>
        </w:rPr>
      </w:pPr>
    </w:p>
    <w:p w14:paraId="73137C6A" w14:textId="77777777" w:rsidR="00D64E1A" w:rsidRDefault="00D64E1A" w:rsidP="00623D21">
      <w:pPr>
        <w:pStyle w:val="Sous-titre"/>
        <w:jc w:val="both"/>
        <w:rPr>
          <w:sz w:val="36"/>
          <w:lang w:val="fr-FR"/>
        </w:rPr>
      </w:pPr>
    </w:p>
    <w:p w14:paraId="4D98D47C" w14:textId="77777777" w:rsidR="00D64E1A" w:rsidRDefault="00D64E1A" w:rsidP="00623D21">
      <w:pPr>
        <w:pStyle w:val="Sous-titre"/>
        <w:jc w:val="both"/>
        <w:rPr>
          <w:sz w:val="36"/>
          <w:lang w:val="fr-FR"/>
        </w:rPr>
      </w:pPr>
    </w:p>
    <w:p w14:paraId="7B1C7B20" w14:textId="77777777" w:rsidR="00D64E1A" w:rsidRDefault="00D64E1A" w:rsidP="00623D21">
      <w:pPr>
        <w:pStyle w:val="Sous-titre"/>
        <w:jc w:val="both"/>
        <w:rPr>
          <w:sz w:val="36"/>
          <w:lang w:val="fr-FR"/>
        </w:rPr>
      </w:pPr>
    </w:p>
    <w:p w14:paraId="0EAC71EA" w14:textId="77777777" w:rsidR="00D64E1A" w:rsidRDefault="00D64E1A" w:rsidP="00623D21">
      <w:pPr>
        <w:pStyle w:val="Sous-titre"/>
        <w:jc w:val="both"/>
        <w:rPr>
          <w:sz w:val="36"/>
          <w:lang w:val="fr-FR"/>
        </w:rPr>
      </w:pPr>
    </w:p>
    <w:p w14:paraId="089AD815" w14:textId="77777777" w:rsidR="00D64E1A" w:rsidRDefault="00D64E1A" w:rsidP="00623D21">
      <w:pPr>
        <w:pStyle w:val="Sous-titre"/>
        <w:jc w:val="both"/>
        <w:rPr>
          <w:sz w:val="36"/>
          <w:lang w:val="fr-FR"/>
        </w:rPr>
      </w:pPr>
    </w:p>
    <w:p w14:paraId="37604857" w14:textId="77777777" w:rsidR="00D64E1A" w:rsidRDefault="00D64E1A" w:rsidP="00623D21">
      <w:pPr>
        <w:pStyle w:val="Sous-titre"/>
        <w:jc w:val="both"/>
        <w:rPr>
          <w:sz w:val="36"/>
          <w:lang w:val="fr-FR"/>
        </w:rPr>
      </w:pPr>
    </w:p>
    <w:p w14:paraId="03C3F99E" w14:textId="77777777" w:rsidR="00D64E1A" w:rsidRDefault="00D64E1A" w:rsidP="00623D21">
      <w:pPr>
        <w:pStyle w:val="Sous-titre"/>
        <w:tabs>
          <w:tab w:val="left" w:pos="1380"/>
        </w:tabs>
        <w:jc w:val="both"/>
        <w:rPr>
          <w:sz w:val="36"/>
          <w:lang w:val="fr-FR"/>
        </w:rPr>
      </w:pPr>
    </w:p>
    <w:p w14:paraId="104BC4DE" w14:textId="77777777" w:rsidR="00D64E1A" w:rsidRDefault="006B1290" w:rsidP="00623D21">
      <w:pPr>
        <w:pStyle w:val="Sous-titre"/>
        <w:jc w:val="both"/>
        <w:rPr>
          <w:sz w:val="36"/>
          <w:lang w:val="fr-FR"/>
        </w:rPr>
      </w:pPr>
      <w:r>
        <w:rPr>
          <w:sz w:val="36"/>
          <w:lang w:val="fr-FR"/>
        </w:rPr>
        <w:t>PREMIERE PARTIE : PROCEDURE D</w:t>
      </w:r>
      <w:r w:rsidR="00D64E1A">
        <w:rPr>
          <w:sz w:val="36"/>
          <w:lang w:val="fr-FR"/>
        </w:rPr>
        <w:t>’APPEL D’OFFRES</w:t>
      </w:r>
    </w:p>
    <w:p w14:paraId="45CC4167" w14:textId="77777777" w:rsidR="00D64E1A" w:rsidRDefault="00D64E1A" w:rsidP="00623D21">
      <w:pPr>
        <w:pStyle w:val="Sous-titre"/>
        <w:jc w:val="both"/>
        <w:rPr>
          <w:sz w:val="36"/>
          <w:lang w:val="fr-FR"/>
        </w:rPr>
      </w:pPr>
    </w:p>
    <w:p w14:paraId="47F5F491" w14:textId="77777777" w:rsidR="00D64E1A" w:rsidRDefault="00D64E1A" w:rsidP="00623D21">
      <w:pPr>
        <w:pStyle w:val="Sous-titre"/>
        <w:jc w:val="both"/>
        <w:rPr>
          <w:sz w:val="36"/>
          <w:lang w:val="fr-FR"/>
        </w:rPr>
      </w:pPr>
    </w:p>
    <w:p w14:paraId="41B44AF3" w14:textId="77777777" w:rsidR="00D64E1A" w:rsidRDefault="00D64E1A" w:rsidP="00623D21">
      <w:pPr>
        <w:pStyle w:val="Sous-titre"/>
        <w:jc w:val="both"/>
        <w:rPr>
          <w:sz w:val="36"/>
          <w:lang w:val="fr-FR"/>
        </w:rPr>
      </w:pPr>
    </w:p>
    <w:p w14:paraId="3CAC11D0" w14:textId="77777777" w:rsidR="00D64E1A" w:rsidRDefault="00D64E1A" w:rsidP="00623D21">
      <w:pPr>
        <w:pStyle w:val="Sous-titre"/>
        <w:jc w:val="both"/>
        <w:rPr>
          <w:sz w:val="36"/>
          <w:lang w:val="fr-FR"/>
        </w:rPr>
      </w:pPr>
    </w:p>
    <w:p w14:paraId="3034219E" w14:textId="77777777" w:rsidR="00D64E1A" w:rsidRDefault="00D64E1A" w:rsidP="00623D21">
      <w:pPr>
        <w:pStyle w:val="Sous-titre"/>
        <w:jc w:val="both"/>
        <w:rPr>
          <w:sz w:val="36"/>
          <w:lang w:val="fr-FR"/>
        </w:rPr>
      </w:pPr>
    </w:p>
    <w:p w14:paraId="5AFA880F" w14:textId="77777777" w:rsidR="00D64E1A" w:rsidRDefault="00D64E1A" w:rsidP="00623D21">
      <w:pPr>
        <w:pStyle w:val="Sous-titre"/>
        <w:jc w:val="both"/>
        <w:rPr>
          <w:sz w:val="36"/>
          <w:lang w:val="fr-FR"/>
        </w:rPr>
      </w:pPr>
    </w:p>
    <w:p w14:paraId="5842833C" w14:textId="77777777" w:rsidR="00D64E1A" w:rsidRDefault="00D64E1A" w:rsidP="00623D21">
      <w:pPr>
        <w:pStyle w:val="Sous-titre"/>
        <w:jc w:val="both"/>
        <w:rPr>
          <w:sz w:val="36"/>
          <w:lang w:val="fr-FR"/>
        </w:rPr>
      </w:pPr>
    </w:p>
    <w:p w14:paraId="0AB18232" w14:textId="77777777" w:rsidR="00D64E1A" w:rsidRDefault="00D64E1A" w:rsidP="00623D21">
      <w:pPr>
        <w:pStyle w:val="Sous-titre"/>
        <w:jc w:val="both"/>
        <w:rPr>
          <w:sz w:val="36"/>
          <w:lang w:val="fr-FR"/>
        </w:rPr>
      </w:pPr>
    </w:p>
    <w:p w14:paraId="56DC7322" w14:textId="77777777" w:rsidR="00D64E1A" w:rsidRDefault="00D64E1A" w:rsidP="00623D21">
      <w:pPr>
        <w:pStyle w:val="Sous-titre"/>
        <w:jc w:val="both"/>
        <w:rPr>
          <w:sz w:val="36"/>
          <w:lang w:val="fr-FR"/>
        </w:rPr>
      </w:pPr>
    </w:p>
    <w:p w14:paraId="6239B751" w14:textId="77777777" w:rsidR="00D64E1A" w:rsidRDefault="00D64E1A" w:rsidP="00623D21">
      <w:pPr>
        <w:pStyle w:val="Sous-titre"/>
        <w:jc w:val="both"/>
        <w:rPr>
          <w:sz w:val="36"/>
          <w:lang w:val="fr-FR"/>
        </w:rPr>
      </w:pPr>
    </w:p>
    <w:p w14:paraId="5B3A81B4" w14:textId="77777777" w:rsidR="00D64E1A" w:rsidRDefault="00D64E1A" w:rsidP="00623D21">
      <w:pPr>
        <w:pStyle w:val="Sous-titre"/>
        <w:jc w:val="both"/>
        <w:rPr>
          <w:sz w:val="36"/>
          <w:lang w:val="fr-FR"/>
        </w:rPr>
      </w:pPr>
    </w:p>
    <w:p w14:paraId="6E8ECA14" w14:textId="77777777" w:rsidR="00D64E1A" w:rsidRDefault="00D64E1A" w:rsidP="00623D21">
      <w:pPr>
        <w:pStyle w:val="Sous-titre"/>
        <w:jc w:val="both"/>
        <w:rPr>
          <w:sz w:val="36"/>
          <w:lang w:val="fr-FR"/>
        </w:rPr>
      </w:pPr>
    </w:p>
    <w:p w14:paraId="76EB4C7C" w14:textId="77777777" w:rsidR="00D64E1A" w:rsidRDefault="00D64E1A" w:rsidP="00623D21">
      <w:pPr>
        <w:pStyle w:val="Sous-titre"/>
        <w:jc w:val="both"/>
        <w:rPr>
          <w:sz w:val="36"/>
          <w:lang w:val="fr-FR"/>
        </w:rPr>
      </w:pPr>
    </w:p>
    <w:p w14:paraId="3BE22E8D" w14:textId="77777777" w:rsidR="00D64E1A" w:rsidRDefault="00D64E1A" w:rsidP="00623D21">
      <w:pPr>
        <w:pStyle w:val="Sous-titre"/>
        <w:jc w:val="both"/>
        <w:rPr>
          <w:sz w:val="36"/>
          <w:lang w:val="fr-FR"/>
        </w:rPr>
      </w:pPr>
    </w:p>
    <w:p w14:paraId="6F20BAA6" w14:textId="77777777" w:rsidR="00D64E1A" w:rsidRDefault="00D64E1A" w:rsidP="00623D21">
      <w:pPr>
        <w:pStyle w:val="Sous-titre"/>
        <w:jc w:val="both"/>
        <w:rPr>
          <w:sz w:val="36"/>
          <w:lang w:val="fr-FR"/>
        </w:rPr>
      </w:pPr>
    </w:p>
    <w:p w14:paraId="55A573EE" w14:textId="77777777" w:rsidR="00D64E1A" w:rsidRDefault="00D64E1A" w:rsidP="00623D21">
      <w:pPr>
        <w:pStyle w:val="Sous-titre"/>
        <w:jc w:val="both"/>
        <w:rPr>
          <w:sz w:val="36"/>
          <w:lang w:val="fr-FR"/>
        </w:rPr>
      </w:pPr>
    </w:p>
    <w:p w14:paraId="475D5497" w14:textId="77777777" w:rsidR="00D64E1A" w:rsidRDefault="00D64E1A" w:rsidP="00623D21">
      <w:pPr>
        <w:pStyle w:val="Sous-titre"/>
        <w:jc w:val="both"/>
        <w:rPr>
          <w:sz w:val="36"/>
          <w:lang w:val="fr-FR"/>
        </w:rPr>
      </w:pPr>
    </w:p>
    <w:p w14:paraId="62830A9B" w14:textId="77777777" w:rsidR="00F25626" w:rsidRPr="007C6159" w:rsidRDefault="00F25626" w:rsidP="00351704">
      <w:pPr>
        <w:pStyle w:val="Sous-titre"/>
        <w:rPr>
          <w:sz w:val="36"/>
          <w:lang w:val="fr-FR"/>
        </w:rPr>
      </w:pPr>
      <w:r>
        <w:rPr>
          <w:sz w:val="36"/>
          <w:lang w:val="fr-FR"/>
        </w:rPr>
        <w:lastRenderedPageBreak/>
        <w:t xml:space="preserve">Section 0. </w:t>
      </w:r>
      <w:r w:rsidRPr="007C6159">
        <w:rPr>
          <w:sz w:val="36"/>
          <w:lang w:val="fr-FR"/>
        </w:rPr>
        <w:t>Avis d’Appel d’offres (AA</w:t>
      </w:r>
      <w:r>
        <w:rPr>
          <w:sz w:val="36"/>
          <w:lang w:val="fr-FR"/>
        </w:rPr>
        <w:t>O</w:t>
      </w:r>
      <w:r w:rsidRPr="007C6159">
        <w:rPr>
          <w:sz w:val="36"/>
          <w:lang w:val="fr-FR"/>
        </w:rPr>
        <w:t>)</w:t>
      </w:r>
      <w:bookmarkEnd w:id="2"/>
      <w:bookmarkEnd w:id="3"/>
    </w:p>
    <w:p w14:paraId="583ACFC6" w14:textId="77777777" w:rsidR="00F25626" w:rsidRDefault="00F25626" w:rsidP="00351704">
      <w:pPr>
        <w:jc w:val="center"/>
        <w:rPr>
          <w:b/>
          <w:bCs/>
          <w:sz w:val="40"/>
        </w:rPr>
      </w:pPr>
    </w:p>
    <w:p w14:paraId="6341B53F" w14:textId="5DA5E3EF" w:rsidR="00F25626" w:rsidRPr="002A0BF9" w:rsidRDefault="00F25626" w:rsidP="00351704">
      <w:pPr>
        <w:jc w:val="center"/>
        <w:rPr>
          <w:b/>
          <w:sz w:val="32"/>
          <w:szCs w:val="32"/>
        </w:rPr>
      </w:pPr>
      <w:r w:rsidRPr="002A0BF9">
        <w:rPr>
          <w:b/>
          <w:sz w:val="32"/>
          <w:szCs w:val="32"/>
        </w:rPr>
        <w:t xml:space="preserve">Avis d’Appel d’Offres – </w:t>
      </w:r>
      <w:r>
        <w:rPr>
          <w:b/>
          <w:sz w:val="32"/>
          <w:szCs w:val="32"/>
        </w:rPr>
        <w:t>S</w:t>
      </w:r>
      <w:r w:rsidRPr="002A0BF9">
        <w:rPr>
          <w:b/>
          <w:sz w:val="32"/>
          <w:szCs w:val="32"/>
        </w:rPr>
        <w:t xml:space="preserve">ans </w:t>
      </w:r>
      <w:r w:rsidR="00480575" w:rsidRPr="002A0BF9">
        <w:rPr>
          <w:b/>
          <w:sz w:val="32"/>
          <w:szCs w:val="32"/>
        </w:rPr>
        <w:t>pré</w:t>
      </w:r>
      <w:r w:rsidR="00480575">
        <w:rPr>
          <w:b/>
          <w:sz w:val="32"/>
          <w:szCs w:val="32"/>
        </w:rPr>
        <w:t>q</w:t>
      </w:r>
      <w:r w:rsidR="00480575" w:rsidRPr="002A0BF9">
        <w:rPr>
          <w:b/>
          <w:sz w:val="32"/>
          <w:szCs w:val="32"/>
        </w:rPr>
        <w:t>ualification</w:t>
      </w:r>
    </w:p>
    <w:p w14:paraId="6AD31550" w14:textId="77777777" w:rsidR="00F25626" w:rsidRDefault="00F25626" w:rsidP="00351704">
      <w:pPr>
        <w:jc w:val="center"/>
        <w:rPr>
          <w:b/>
          <w:bCs/>
          <w:sz w:val="40"/>
        </w:rPr>
      </w:pPr>
    </w:p>
    <w:p w14:paraId="4F715E22" w14:textId="6B5B599E" w:rsidR="00480575" w:rsidRDefault="00480575" w:rsidP="00351704">
      <w:pPr>
        <w:jc w:val="center"/>
        <w:rPr>
          <w:b/>
          <w:sz w:val="36"/>
          <w:szCs w:val="36"/>
        </w:rPr>
      </w:pPr>
      <w:r>
        <w:rPr>
          <w:b/>
          <w:sz w:val="36"/>
          <w:szCs w:val="36"/>
        </w:rPr>
        <w:t>Ministère des Postes, des Télécommunications</w:t>
      </w:r>
    </w:p>
    <w:p w14:paraId="4B3519B0" w14:textId="77777777" w:rsidR="00480575" w:rsidRDefault="00480575" w:rsidP="00351704">
      <w:pPr>
        <w:jc w:val="center"/>
        <w:rPr>
          <w:b/>
          <w:sz w:val="36"/>
          <w:szCs w:val="36"/>
        </w:rPr>
      </w:pPr>
      <w:proofErr w:type="gramStart"/>
      <w:r>
        <w:rPr>
          <w:b/>
          <w:sz w:val="36"/>
          <w:szCs w:val="36"/>
        </w:rPr>
        <w:t>et</w:t>
      </w:r>
      <w:proofErr w:type="gramEnd"/>
      <w:r>
        <w:rPr>
          <w:b/>
          <w:sz w:val="36"/>
          <w:szCs w:val="36"/>
        </w:rPr>
        <w:t xml:space="preserve"> de l’Economie Numérique</w:t>
      </w:r>
    </w:p>
    <w:p w14:paraId="0A2C0612" w14:textId="2A89FA10" w:rsidR="000B5F5B" w:rsidRDefault="000B5F5B" w:rsidP="00351704">
      <w:pPr>
        <w:jc w:val="center"/>
        <w:rPr>
          <w:b/>
          <w:sz w:val="32"/>
        </w:rPr>
      </w:pPr>
    </w:p>
    <w:p w14:paraId="31913A90" w14:textId="42C9616C" w:rsidR="00F25626" w:rsidRDefault="000B5F5B" w:rsidP="00623D21">
      <w:pPr>
        <w:tabs>
          <w:tab w:val="left" w:pos="4335"/>
          <w:tab w:val="center" w:pos="4500"/>
        </w:tabs>
        <w:jc w:val="both"/>
        <w:rPr>
          <w:b/>
          <w:bCs/>
          <w:i/>
          <w:iCs/>
        </w:rPr>
      </w:pPr>
      <w:r>
        <w:rPr>
          <w:b/>
          <w:bCs/>
          <w:i/>
          <w:iCs/>
        </w:rPr>
        <w:tab/>
      </w:r>
    </w:p>
    <w:p w14:paraId="2B807CA2" w14:textId="5E8CA1FB" w:rsidR="00F25626" w:rsidRDefault="00133F29" w:rsidP="00623D21">
      <w:pPr>
        <w:jc w:val="both"/>
        <w:rPr>
          <w:sz w:val="32"/>
          <w:szCs w:val="32"/>
        </w:rPr>
      </w:pPr>
      <w:r>
        <w:rPr>
          <w:rFonts w:ascii="Times New Roman Bold" w:hAnsi="Times New Roman Bold"/>
          <w:b/>
          <w:caps/>
          <w:sz w:val="32"/>
          <w:szCs w:val="32"/>
        </w:rPr>
        <w:t xml:space="preserve">Appel d’offres n° : </w:t>
      </w:r>
      <w:r w:rsidR="00BB6785">
        <w:rPr>
          <w:rFonts w:ascii="Times New Roman Bold" w:hAnsi="Times New Roman Bold"/>
          <w:b/>
          <w:caps/>
          <w:sz w:val="32"/>
          <w:szCs w:val="32"/>
        </w:rPr>
        <w:t>A0F001</w:t>
      </w:r>
      <w:r w:rsidR="005804EE" w:rsidRPr="005804EE">
        <w:rPr>
          <w:rFonts w:ascii="Times New Roman Bold" w:hAnsi="Times New Roman Bold"/>
          <w:b/>
          <w:caps/>
          <w:sz w:val="32"/>
          <w:szCs w:val="32"/>
        </w:rPr>
        <w:t>/MPt/CGMP/20</w:t>
      </w:r>
      <w:r w:rsidR="003A6AFB">
        <w:rPr>
          <w:rFonts w:ascii="Times New Roman Bold" w:hAnsi="Times New Roman Bold"/>
          <w:b/>
          <w:caps/>
          <w:sz w:val="32"/>
          <w:szCs w:val="32"/>
        </w:rPr>
        <w:t>24</w:t>
      </w:r>
    </w:p>
    <w:p w14:paraId="7B3A0FEA" w14:textId="77777777" w:rsidR="006D3689" w:rsidRPr="006D3689" w:rsidRDefault="006D3689" w:rsidP="00623D21">
      <w:pPr>
        <w:jc w:val="both"/>
        <w:rPr>
          <w:sz w:val="32"/>
          <w:szCs w:val="32"/>
        </w:rPr>
      </w:pPr>
    </w:p>
    <w:p w14:paraId="60AAD502" w14:textId="78D38C73" w:rsidR="009B71FB" w:rsidRPr="0066610D" w:rsidRDefault="009B71FB" w:rsidP="00623D21">
      <w:pPr>
        <w:numPr>
          <w:ilvl w:val="0"/>
          <w:numId w:val="72"/>
        </w:numPr>
        <w:spacing w:after="200"/>
        <w:jc w:val="both"/>
        <w:rPr>
          <w:i/>
          <w:iCs/>
          <w:sz w:val="23"/>
          <w:szCs w:val="23"/>
        </w:rPr>
      </w:pPr>
      <w:r w:rsidRPr="0066610D">
        <w:rPr>
          <w:sz w:val="23"/>
          <w:szCs w:val="23"/>
        </w:rPr>
        <w:t xml:space="preserve">Cet Avis d’appel d’offres fait suite à l’Avis Général de Passation des Marchés paru dans </w:t>
      </w:r>
      <w:r w:rsidRPr="00FD3809">
        <w:rPr>
          <w:b/>
          <w:iCs/>
          <w:sz w:val="23"/>
          <w:szCs w:val="23"/>
        </w:rPr>
        <w:t>le Bulletin Officiel d’Annonces des Marchés Publics</w:t>
      </w:r>
      <w:r w:rsidR="005607D5" w:rsidRPr="00FD3809">
        <w:rPr>
          <w:b/>
          <w:iCs/>
          <w:sz w:val="23"/>
          <w:szCs w:val="23"/>
        </w:rPr>
        <w:t xml:space="preserve"> </w:t>
      </w:r>
    </w:p>
    <w:p w14:paraId="14BAA83D" w14:textId="737E7D41" w:rsidR="009B71FB" w:rsidRPr="002762BC" w:rsidRDefault="009B71FB" w:rsidP="00623D21">
      <w:pPr>
        <w:numPr>
          <w:ilvl w:val="0"/>
          <w:numId w:val="72"/>
        </w:numPr>
        <w:spacing w:after="200"/>
        <w:jc w:val="both"/>
        <w:rPr>
          <w:sz w:val="23"/>
          <w:szCs w:val="23"/>
        </w:rPr>
      </w:pPr>
      <w:r w:rsidRPr="0066610D">
        <w:rPr>
          <w:sz w:val="23"/>
          <w:szCs w:val="23"/>
        </w:rPr>
        <w:t>Le</w:t>
      </w:r>
      <w:r w:rsidR="002C40CC">
        <w:rPr>
          <w:sz w:val="23"/>
          <w:szCs w:val="23"/>
        </w:rPr>
        <w:t xml:space="preserve"> </w:t>
      </w:r>
      <w:r w:rsidR="006D3689">
        <w:rPr>
          <w:b/>
          <w:sz w:val="23"/>
          <w:szCs w:val="23"/>
        </w:rPr>
        <w:t xml:space="preserve">Ministère des </w:t>
      </w:r>
      <w:r w:rsidR="00EA15D2">
        <w:rPr>
          <w:b/>
          <w:sz w:val="23"/>
          <w:szCs w:val="23"/>
        </w:rPr>
        <w:t>Postes,</w:t>
      </w:r>
      <w:r w:rsidR="00480575">
        <w:rPr>
          <w:b/>
          <w:sz w:val="23"/>
          <w:szCs w:val="23"/>
        </w:rPr>
        <w:t xml:space="preserve"> des </w:t>
      </w:r>
      <w:r w:rsidR="00EA15D2">
        <w:rPr>
          <w:b/>
          <w:sz w:val="23"/>
          <w:szCs w:val="23"/>
        </w:rPr>
        <w:t>Télécommunications et</w:t>
      </w:r>
      <w:r w:rsidR="00480575">
        <w:rPr>
          <w:b/>
          <w:sz w:val="23"/>
          <w:szCs w:val="23"/>
        </w:rPr>
        <w:t xml:space="preserve"> de l’Economie Numérique</w:t>
      </w:r>
      <w:r w:rsidR="002C40CC">
        <w:rPr>
          <w:b/>
          <w:sz w:val="23"/>
          <w:szCs w:val="23"/>
        </w:rPr>
        <w:t xml:space="preserve"> </w:t>
      </w:r>
      <w:r w:rsidRPr="0066610D">
        <w:rPr>
          <w:i/>
          <w:iCs/>
          <w:sz w:val="23"/>
          <w:szCs w:val="23"/>
        </w:rPr>
        <w:t xml:space="preserve">a obtenu </w:t>
      </w:r>
      <w:r>
        <w:rPr>
          <w:i/>
          <w:iCs/>
          <w:sz w:val="23"/>
          <w:szCs w:val="23"/>
        </w:rPr>
        <w:t>dans le cadre du</w:t>
      </w:r>
      <w:r w:rsidR="002C40CC">
        <w:rPr>
          <w:i/>
          <w:iCs/>
          <w:sz w:val="23"/>
          <w:szCs w:val="23"/>
        </w:rPr>
        <w:t xml:space="preserve"> </w:t>
      </w:r>
      <w:r w:rsidRPr="00640859">
        <w:rPr>
          <w:b/>
          <w:i/>
          <w:iCs/>
          <w:sz w:val="23"/>
          <w:szCs w:val="23"/>
        </w:rPr>
        <w:t>budget de l’Etat exercice 20</w:t>
      </w:r>
      <w:r w:rsidR="00480575">
        <w:rPr>
          <w:b/>
          <w:i/>
          <w:iCs/>
          <w:sz w:val="23"/>
          <w:szCs w:val="23"/>
        </w:rPr>
        <w:t>2</w:t>
      </w:r>
      <w:r w:rsidR="003A6AFB">
        <w:rPr>
          <w:b/>
          <w:i/>
          <w:iCs/>
          <w:color w:val="FF0000"/>
          <w:sz w:val="23"/>
          <w:szCs w:val="23"/>
        </w:rPr>
        <w:t>4</w:t>
      </w:r>
      <w:r w:rsidR="00480575">
        <w:rPr>
          <w:b/>
          <w:i/>
          <w:iCs/>
          <w:sz w:val="23"/>
          <w:szCs w:val="23"/>
        </w:rPr>
        <w:t xml:space="preserve"> </w:t>
      </w:r>
      <w:r>
        <w:rPr>
          <w:sz w:val="23"/>
          <w:szCs w:val="23"/>
        </w:rPr>
        <w:t xml:space="preserve">des </w:t>
      </w:r>
      <w:r w:rsidRPr="0066610D">
        <w:rPr>
          <w:sz w:val="23"/>
          <w:szCs w:val="23"/>
        </w:rPr>
        <w:t>fonds, afin de financer</w:t>
      </w:r>
      <w:r w:rsidR="002C40CC">
        <w:rPr>
          <w:sz w:val="23"/>
          <w:szCs w:val="23"/>
        </w:rPr>
        <w:t xml:space="preserve"> </w:t>
      </w:r>
      <w:r w:rsidRPr="00A06886">
        <w:rPr>
          <w:b/>
          <w:i/>
          <w:iCs/>
          <w:sz w:val="23"/>
          <w:szCs w:val="23"/>
        </w:rPr>
        <w:t>son investissement</w:t>
      </w:r>
      <w:r w:rsidRPr="0066610D">
        <w:rPr>
          <w:i/>
          <w:iCs/>
          <w:sz w:val="23"/>
          <w:szCs w:val="23"/>
        </w:rPr>
        <w:t>,</w:t>
      </w:r>
      <w:r w:rsidRPr="0066610D">
        <w:rPr>
          <w:sz w:val="23"/>
          <w:szCs w:val="23"/>
        </w:rPr>
        <w:t xml:space="preserve"> et a l’intention </w:t>
      </w:r>
      <w:r w:rsidRPr="002762BC">
        <w:rPr>
          <w:sz w:val="23"/>
          <w:szCs w:val="23"/>
        </w:rPr>
        <w:t>d’utiliser une partie de ces fonds pour effectuer des paiements au titre du Marché « </w:t>
      </w:r>
      <w:r w:rsidR="000A1F41" w:rsidRPr="000A1F41">
        <w:rPr>
          <w:b/>
          <w:bCs/>
          <w:szCs w:val="24"/>
        </w:rPr>
        <w:t>G</w:t>
      </w:r>
      <w:r w:rsidR="00EA15D2" w:rsidRPr="000A1F41">
        <w:rPr>
          <w:b/>
          <w:bCs/>
          <w:szCs w:val="24"/>
        </w:rPr>
        <w:t>estion du portail web du</w:t>
      </w:r>
      <w:r w:rsidR="000A1F41" w:rsidRPr="000A1F41">
        <w:rPr>
          <w:b/>
          <w:bCs/>
          <w:szCs w:val="24"/>
        </w:rPr>
        <w:t xml:space="preserve"> </w:t>
      </w:r>
      <w:r w:rsidR="00EA15D2" w:rsidRPr="000A1F41">
        <w:rPr>
          <w:b/>
          <w:bCs/>
          <w:szCs w:val="24"/>
        </w:rPr>
        <w:t>gouvernement</w:t>
      </w:r>
      <w:r w:rsidR="000A1F41">
        <w:rPr>
          <w:b/>
          <w:i/>
          <w:iCs/>
          <w:sz w:val="23"/>
          <w:szCs w:val="23"/>
        </w:rPr>
        <w:t xml:space="preserve"> »</w:t>
      </w:r>
      <w:r w:rsidRPr="002762BC">
        <w:rPr>
          <w:i/>
          <w:iCs/>
          <w:sz w:val="23"/>
          <w:szCs w:val="23"/>
        </w:rPr>
        <w:t>.</w:t>
      </w:r>
    </w:p>
    <w:p w14:paraId="57D4DEF6" w14:textId="37D29825" w:rsidR="00850375" w:rsidRPr="002762BC" w:rsidRDefault="00BF0D92" w:rsidP="00623D21">
      <w:pPr>
        <w:numPr>
          <w:ilvl w:val="0"/>
          <w:numId w:val="72"/>
        </w:numPr>
        <w:spacing w:after="200"/>
        <w:jc w:val="both"/>
        <w:rPr>
          <w:sz w:val="23"/>
          <w:szCs w:val="23"/>
        </w:rPr>
      </w:pPr>
      <w:r w:rsidRPr="002762BC">
        <w:rPr>
          <w:sz w:val="23"/>
          <w:szCs w:val="23"/>
        </w:rPr>
        <w:t>Le</w:t>
      </w:r>
      <w:r w:rsidR="002762BC" w:rsidRPr="002762BC">
        <w:rPr>
          <w:sz w:val="23"/>
          <w:szCs w:val="23"/>
        </w:rPr>
        <w:t xml:space="preserve"> </w:t>
      </w:r>
      <w:r w:rsidR="006D3689" w:rsidRPr="002762BC">
        <w:rPr>
          <w:b/>
          <w:sz w:val="23"/>
          <w:szCs w:val="23"/>
        </w:rPr>
        <w:t xml:space="preserve">Ministère des </w:t>
      </w:r>
      <w:r w:rsidR="00EA15D2" w:rsidRPr="002762BC">
        <w:rPr>
          <w:b/>
          <w:sz w:val="23"/>
          <w:szCs w:val="23"/>
        </w:rPr>
        <w:t>Postes</w:t>
      </w:r>
      <w:r w:rsidR="00EA15D2">
        <w:rPr>
          <w:b/>
          <w:sz w:val="23"/>
          <w:szCs w:val="23"/>
        </w:rPr>
        <w:t>,</w:t>
      </w:r>
      <w:r w:rsidR="000A1F41">
        <w:rPr>
          <w:b/>
          <w:sz w:val="23"/>
          <w:szCs w:val="23"/>
        </w:rPr>
        <w:t xml:space="preserve"> des </w:t>
      </w:r>
      <w:r w:rsidR="006D3689" w:rsidRPr="002762BC">
        <w:rPr>
          <w:b/>
          <w:sz w:val="23"/>
          <w:szCs w:val="23"/>
        </w:rPr>
        <w:t>Télécommunication</w:t>
      </w:r>
      <w:r w:rsidR="004E22CB" w:rsidRPr="002762BC">
        <w:rPr>
          <w:b/>
          <w:sz w:val="23"/>
          <w:szCs w:val="23"/>
        </w:rPr>
        <w:t>s</w:t>
      </w:r>
      <w:r w:rsidR="000A1F41">
        <w:rPr>
          <w:b/>
          <w:sz w:val="23"/>
          <w:szCs w:val="23"/>
        </w:rPr>
        <w:t xml:space="preserve"> et de l’Economie Numérique</w:t>
      </w:r>
      <w:r w:rsidR="00893AA0">
        <w:rPr>
          <w:b/>
          <w:sz w:val="23"/>
          <w:szCs w:val="23"/>
        </w:rPr>
        <w:t xml:space="preserve"> </w:t>
      </w:r>
      <w:r w:rsidR="009B71FB" w:rsidRPr="002762BC">
        <w:rPr>
          <w:sz w:val="23"/>
          <w:szCs w:val="23"/>
        </w:rPr>
        <w:t>sollicite des offres sous pli fermé de la part de candidats éligibles et répondant aux qualifications requises pour fournir</w:t>
      </w:r>
      <w:r w:rsidR="00E46C22">
        <w:rPr>
          <w:sz w:val="23"/>
          <w:szCs w:val="23"/>
        </w:rPr>
        <w:t xml:space="preserve"> de</w:t>
      </w:r>
      <w:r w:rsidR="005607D5">
        <w:rPr>
          <w:sz w:val="23"/>
          <w:szCs w:val="23"/>
        </w:rPr>
        <w:t>s « </w:t>
      </w:r>
      <w:r w:rsidR="0039634E" w:rsidRPr="0039634E">
        <w:rPr>
          <w:b/>
          <w:bCs/>
          <w:sz w:val="23"/>
          <w:szCs w:val="23"/>
        </w:rPr>
        <w:t>des composantes de</w:t>
      </w:r>
      <w:r w:rsidR="0039634E">
        <w:rPr>
          <w:sz w:val="23"/>
          <w:szCs w:val="23"/>
        </w:rPr>
        <w:t xml:space="preserve"> g</w:t>
      </w:r>
      <w:r w:rsidR="000A1F41" w:rsidRPr="000A1F41">
        <w:rPr>
          <w:b/>
          <w:bCs/>
          <w:szCs w:val="24"/>
        </w:rPr>
        <w:t xml:space="preserve">estion du portail web du </w:t>
      </w:r>
      <w:r w:rsidR="0039634E" w:rsidRPr="000A1F41">
        <w:rPr>
          <w:b/>
          <w:bCs/>
          <w:szCs w:val="24"/>
        </w:rPr>
        <w:t>Gouvernemen</w:t>
      </w:r>
      <w:r w:rsidR="0039634E" w:rsidRPr="00526192">
        <w:rPr>
          <w:rFonts w:ascii="Comic Sans MS" w:hAnsi="Comic Sans MS"/>
          <w:b/>
          <w:bCs/>
          <w:szCs w:val="24"/>
        </w:rPr>
        <w:t>t</w:t>
      </w:r>
      <w:r w:rsidR="0039634E">
        <w:rPr>
          <w:sz w:val="23"/>
          <w:szCs w:val="23"/>
        </w:rPr>
        <w:t xml:space="preserve"> »</w:t>
      </w:r>
      <w:r w:rsidR="005607D5">
        <w:rPr>
          <w:sz w:val="23"/>
          <w:szCs w:val="23"/>
        </w:rPr>
        <w:t xml:space="preserve"> </w:t>
      </w:r>
      <w:r w:rsidR="0039634E">
        <w:rPr>
          <w:sz w:val="23"/>
          <w:szCs w:val="23"/>
        </w:rPr>
        <w:t>dont</w:t>
      </w:r>
      <w:r w:rsidR="0039634E" w:rsidRPr="002762BC">
        <w:rPr>
          <w:sz w:val="23"/>
          <w:szCs w:val="23"/>
        </w:rPr>
        <w:t xml:space="preserve"> :</w:t>
      </w:r>
    </w:p>
    <w:p w14:paraId="1C177D80" w14:textId="77777777" w:rsidR="000A1F41" w:rsidRPr="000A1F41" w:rsidRDefault="000A1F41" w:rsidP="00623D21">
      <w:pPr>
        <w:spacing w:after="200"/>
        <w:ind w:left="720"/>
        <w:jc w:val="both"/>
        <w:rPr>
          <w:sz w:val="23"/>
          <w:szCs w:val="23"/>
        </w:rPr>
      </w:pPr>
      <w:r w:rsidRPr="000A1F41">
        <w:rPr>
          <w:b/>
          <w:i/>
          <w:szCs w:val="24"/>
        </w:rPr>
        <w:t xml:space="preserve">Lot unique : </w:t>
      </w:r>
      <w:r w:rsidRPr="000A1F41">
        <w:rPr>
          <w:b/>
          <w:bCs/>
          <w:szCs w:val="24"/>
        </w:rPr>
        <w:t>Acquisition des composantes de sécurité et du certificat de sécurité SSL</w:t>
      </w:r>
      <w:r w:rsidRPr="000A1F41">
        <w:rPr>
          <w:sz w:val="23"/>
          <w:szCs w:val="23"/>
        </w:rPr>
        <w:t xml:space="preserve"> </w:t>
      </w:r>
    </w:p>
    <w:p w14:paraId="1E36C1D7" w14:textId="140F616B" w:rsidR="009B71FB" w:rsidRPr="0066610D" w:rsidRDefault="009B71FB" w:rsidP="00623D21">
      <w:pPr>
        <w:numPr>
          <w:ilvl w:val="0"/>
          <w:numId w:val="72"/>
        </w:numPr>
        <w:spacing w:after="200"/>
        <w:jc w:val="both"/>
        <w:rPr>
          <w:sz w:val="23"/>
          <w:szCs w:val="23"/>
        </w:rPr>
      </w:pPr>
      <w:r w:rsidRPr="0066610D">
        <w:rPr>
          <w:sz w:val="23"/>
          <w:szCs w:val="23"/>
        </w:rPr>
        <w:t>La passation du Marché sera conduite par Appel d‘offres</w:t>
      </w:r>
      <w:r w:rsidR="00856929">
        <w:rPr>
          <w:sz w:val="23"/>
          <w:szCs w:val="23"/>
        </w:rPr>
        <w:t xml:space="preserve"> </w:t>
      </w:r>
      <w:r w:rsidR="000A1F41">
        <w:rPr>
          <w:sz w:val="23"/>
          <w:szCs w:val="23"/>
        </w:rPr>
        <w:t xml:space="preserve">ouvert </w:t>
      </w:r>
      <w:r w:rsidR="0039634E">
        <w:rPr>
          <w:sz w:val="23"/>
          <w:szCs w:val="23"/>
        </w:rPr>
        <w:t xml:space="preserve">national </w:t>
      </w:r>
      <w:r w:rsidR="0039634E" w:rsidRPr="0066610D">
        <w:rPr>
          <w:sz w:val="23"/>
          <w:szCs w:val="23"/>
        </w:rPr>
        <w:t>tel</w:t>
      </w:r>
      <w:r w:rsidRPr="0066610D">
        <w:rPr>
          <w:sz w:val="23"/>
          <w:szCs w:val="23"/>
        </w:rPr>
        <w:t xml:space="preserve"> que défini dans le Code des Marchés publics</w:t>
      </w:r>
      <w:r w:rsidRPr="0066610D">
        <w:rPr>
          <w:i/>
          <w:iCs/>
          <w:sz w:val="23"/>
          <w:szCs w:val="23"/>
        </w:rPr>
        <w:t>,</w:t>
      </w:r>
      <w:r w:rsidR="00856929">
        <w:rPr>
          <w:sz w:val="23"/>
          <w:szCs w:val="23"/>
        </w:rPr>
        <w:t xml:space="preserve"> et suivant une liste d</w:t>
      </w:r>
      <w:r w:rsidRPr="0066610D">
        <w:rPr>
          <w:sz w:val="23"/>
          <w:szCs w:val="23"/>
        </w:rPr>
        <w:t xml:space="preserve">es candidats éligibles. </w:t>
      </w:r>
    </w:p>
    <w:p w14:paraId="35B71FF6" w14:textId="37C30E28" w:rsidR="009B71FB" w:rsidRPr="0066610D" w:rsidRDefault="009B71FB" w:rsidP="00623D21">
      <w:pPr>
        <w:numPr>
          <w:ilvl w:val="0"/>
          <w:numId w:val="72"/>
        </w:numPr>
        <w:spacing w:after="200"/>
        <w:jc w:val="both"/>
        <w:rPr>
          <w:sz w:val="23"/>
          <w:szCs w:val="23"/>
        </w:rPr>
      </w:pPr>
      <w:r w:rsidRPr="0066610D">
        <w:rPr>
          <w:sz w:val="23"/>
          <w:szCs w:val="23"/>
        </w:rPr>
        <w:t>Les candidats intéressés peuvent obtenir des informations auprès d</w:t>
      </w:r>
      <w:r w:rsidR="00DF780D">
        <w:rPr>
          <w:sz w:val="23"/>
          <w:szCs w:val="23"/>
        </w:rPr>
        <w:t>u</w:t>
      </w:r>
      <w:r w:rsidR="00DF780D" w:rsidRPr="00DF780D">
        <w:rPr>
          <w:b/>
          <w:i/>
        </w:rPr>
        <w:t xml:space="preserve"> Secrétariat permanent de</w:t>
      </w:r>
      <w:r w:rsidR="002449C5">
        <w:rPr>
          <w:b/>
          <w:i/>
        </w:rPr>
        <w:t xml:space="preserve"> </w:t>
      </w:r>
      <w:r w:rsidRPr="00DF780D">
        <w:rPr>
          <w:b/>
          <w:i/>
          <w:iCs/>
          <w:sz w:val="23"/>
          <w:szCs w:val="23"/>
        </w:rPr>
        <w:t xml:space="preserve">la Cellule de gestion des marchés publics </w:t>
      </w:r>
      <w:r w:rsidR="0097172F" w:rsidRPr="00DF780D">
        <w:rPr>
          <w:b/>
          <w:i/>
          <w:iCs/>
          <w:sz w:val="23"/>
          <w:szCs w:val="23"/>
        </w:rPr>
        <w:t>du</w:t>
      </w:r>
      <w:r w:rsidR="002449C5">
        <w:rPr>
          <w:b/>
          <w:i/>
          <w:iCs/>
          <w:sz w:val="23"/>
          <w:szCs w:val="23"/>
        </w:rPr>
        <w:t xml:space="preserve"> </w:t>
      </w:r>
      <w:r w:rsidR="002B77AB">
        <w:rPr>
          <w:b/>
          <w:i/>
          <w:sz w:val="23"/>
          <w:szCs w:val="23"/>
        </w:rPr>
        <w:t>Ministère des Postes</w:t>
      </w:r>
      <w:r w:rsidR="00E46EF3">
        <w:rPr>
          <w:b/>
          <w:i/>
          <w:sz w:val="23"/>
          <w:szCs w:val="23"/>
        </w:rPr>
        <w:t>,</w:t>
      </w:r>
      <w:r w:rsidR="00F52D55" w:rsidRPr="00DF780D">
        <w:rPr>
          <w:b/>
          <w:i/>
          <w:sz w:val="23"/>
          <w:szCs w:val="23"/>
        </w:rPr>
        <w:t xml:space="preserve"> des Télécommunication</w:t>
      </w:r>
      <w:r w:rsidR="000C6DF4" w:rsidRPr="00DF780D">
        <w:rPr>
          <w:b/>
          <w:i/>
          <w:sz w:val="23"/>
          <w:szCs w:val="23"/>
        </w:rPr>
        <w:t>s</w:t>
      </w:r>
      <w:r w:rsidR="00E46EF3">
        <w:rPr>
          <w:b/>
          <w:i/>
          <w:sz w:val="23"/>
          <w:szCs w:val="23"/>
        </w:rPr>
        <w:t xml:space="preserve"> et de l’Economie Numérique</w:t>
      </w:r>
      <w:r w:rsidR="00F52D55" w:rsidRPr="00DF780D">
        <w:rPr>
          <w:b/>
          <w:i/>
          <w:sz w:val="23"/>
          <w:szCs w:val="23"/>
        </w:rPr>
        <w:t>,</w:t>
      </w:r>
      <w:r w:rsidR="00F52D55" w:rsidRPr="00DF780D">
        <w:rPr>
          <w:b/>
          <w:i/>
        </w:rPr>
        <w:t xml:space="preserve"> bureau du Directeur des </w:t>
      </w:r>
      <w:r w:rsidR="0039634E">
        <w:rPr>
          <w:b/>
          <w:i/>
        </w:rPr>
        <w:t>E</w:t>
      </w:r>
      <w:r w:rsidR="00F52D55" w:rsidRPr="00DF780D">
        <w:rPr>
          <w:b/>
          <w:i/>
        </w:rPr>
        <w:t xml:space="preserve">tudes et de la </w:t>
      </w:r>
      <w:r w:rsidR="0039634E">
        <w:rPr>
          <w:b/>
          <w:i/>
        </w:rPr>
        <w:t>P</w:t>
      </w:r>
      <w:r w:rsidR="00F52D55" w:rsidRPr="00DF780D">
        <w:rPr>
          <w:b/>
          <w:i/>
        </w:rPr>
        <w:t>lanification</w:t>
      </w:r>
      <w:r w:rsidR="00774D59">
        <w:rPr>
          <w:b/>
        </w:rPr>
        <w:t>,</w:t>
      </w:r>
      <w:r w:rsidR="002449C5">
        <w:rPr>
          <w:b/>
        </w:rPr>
        <w:t xml:space="preserve"> </w:t>
      </w:r>
      <w:r w:rsidRPr="0066610D">
        <w:rPr>
          <w:sz w:val="23"/>
          <w:szCs w:val="23"/>
        </w:rPr>
        <w:t>et prendre connaissance des documents d’Appel d’offres</w:t>
      </w:r>
      <w:r w:rsidR="00774D59">
        <w:rPr>
          <w:sz w:val="23"/>
          <w:szCs w:val="23"/>
        </w:rPr>
        <w:t xml:space="preserve"> à l’adresse</w:t>
      </w:r>
      <w:r>
        <w:rPr>
          <w:sz w:val="23"/>
          <w:szCs w:val="23"/>
        </w:rPr>
        <w:t xml:space="preserve"> ci-dessus mentionnée, </w:t>
      </w:r>
      <w:r w:rsidRPr="0056763D">
        <w:rPr>
          <w:b/>
          <w:sz w:val="23"/>
          <w:szCs w:val="23"/>
        </w:rPr>
        <w:t xml:space="preserve">du lundi au vendredi de </w:t>
      </w:r>
      <w:r>
        <w:rPr>
          <w:b/>
          <w:sz w:val="23"/>
          <w:szCs w:val="23"/>
        </w:rPr>
        <w:t>08 heures à 14 heures, heure loc</w:t>
      </w:r>
      <w:r w:rsidRPr="0056763D">
        <w:rPr>
          <w:b/>
          <w:sz w:val="23"/>
          <w:szCs w:val="23"/>
        </w:rPr>
        <w:t>ale.</w:t>
      </w:r>
    </w:p>
    <w:p w14:paraId="4D51E573" w14:textId="77777777" w:rsidR="009B71FB" w:rsidRPr="0066610D" w:rsidRDefault="009B71FB" w:rsidP="00623D21">
      <w:pPr>
        <w:numPr>
          <w:ilvl w:val="0"/>
          <w:numId w:val="72"/>
        </w:numPr>
        <w:spacing w:after="200"/>
        <w:jc w:val="both"/>
        <w:rPr>
          <w:sz w:val="23"/>
          <w:szCs w:val="23"/>
        </w:rPr>
      </w:pPr>
      <w:r w:rsidRPr="0066610D">
        <w:rPr>
          <w:sz w:val="23"/>
          <w:szCs w:val="23"/>
        </w:rPr>
        <w:t>Les exigences en matière de qualification sont </w:t>
      </w:r>
      <w:r>
        <w:rPr>
          <w:sz w:val="23"/>
          <w:szCs w:val="23"/>
        </w:rPr>
        <w:t>contenues dans le dossie</w:t>
      </w:r>
      <w:r w:rsidR="00774D59">
        <w:rPr>
          <w:sz w:val="23"/>
          <w:szCs w:val="23"/>
        </w:rPr>
        <w:t>r d’appel d’offres et concernent</w:t>
      </w:r>
      <w:r>
        <w:rPr>
          <w:sz w:val="23"/>
          <w:szCs w:val="23"/>
        </w:rPr>
        <w:t xml:space="preserve"> entre autre</w:t>
      </w:r>
      <w:r w:rsidR="00774D59">
        <w:rPr>
          <w:sz w:val="23"/>
          <w:szCs w:val="23"/>
        </w:rPr>
        <w:t>s</w:t>
      </w:r>
      <w:r>
        <w:rPr>
          <w:sz w:val="23"/>
          <w:szCs w:val="23"/>
        </w:rPr>
        <w:t xml:space="preserve"> la capacité financière et la régularité de la situation du candidat par rapport à l’administration fiscale.</w:t>
      </w:r>
    </w:p>
    <w:p w14:paraId="59DC58BF" w14:textId="3420EAC4" w:rsidR="009B71FB" w:rsidRPr="0066610D" w:rsidRDefault="009B71FB" w:rsidP="00623D21">
      <w:pPr>
        <w:numPr>
          <w:ilvl w:val="0"/>
          <w:numId w:val="72"/>
        </w:numPr>
        <w:spacing w:after="200"/>
        <w:jc w:val="both"/>
        <w:rPr>
          <w:sz w:val="23"/>
          <w:szCs w:val="23"/>
        </w:rPr>
      </w:pPr>
      <w:r w:rsidRPr="0066610D">
        <w:rPr>
          <w:sz w:val="23"/>
          <w:szCs w:val="23"/>
        </w:rPr>
        <w:t>Les candidats intéressés peuvent obtenir un d</w:t>
      </w:r>
      <w:r>
        <w:rPr>
          <w:sz w:val="23"/>
          <w:szCs w:val="23"/>
        </w:rPr>
        <w:t>ossier d’Appel d’offres complet</w:t>
      </w:r>
      <w:r w:rsidRPr="0066610D">
        <w:rPr>
          <w:sz w:val="23"/>
          <w:szCs w:val="23"/>
        </w:rPr>
        <w:t xml:space="preserve"> à l’adresse ci-</w:t>
      </w:r>
      <w:r w:rsidR="000A1F41">
        <w:rPr>
          <w:sz w:val="23"/>
          <w:szCs w:val="23"/>
        </w:rPr>
        <w:t xml:space="preserve">dessus </w:t>
      </w:r>
      <w:r w:rsidR="000A1F41" w:rsidRPr="0066610D">
        <w:rPr>
          <w:sz w:val="23"/>
          <w:szCs w:val="23"/>
        </w:rPr>
        <w:t>mentionnée</w:t>
      </w:r>
      <w:r w:rsidRPr="0066610D">
        <w:rPr>
          <w:sz w:val="23"/>
          <w:szCs w:val="23"/>
        </w:rPr>
        <w:t xml:space="preserve"> contre un paiement</w:t>
      </w:r>
      <w:r w:rsidR="00354860">
        <w:rPr>
          <w:sz w:val="23"/>
          <w:szCs w:val="23"/>
        </w:rPr>
        <w:t xml:space="preserve"> </w:t>
      </w:r>
      <w:r>
        <w:rPr>
          <w:sz w:val="23"/>
          <w:szCs w:val="23"/>
        </w:rPr>
        <w:t xml:space="preserve">en espèce </w:t>
      </w:r>
      <w:r w:rsidRPr="0066610D">
        <w:rPr>
          <w:sz w:val="23"/>
          <w:szCs w:val="23"/>
        </w:rPr>
        <w:t>non remboursable de</w:t>
      </w:r>
      <w:r w:rsidR="00354860">
        <w:rPr>
          <w:sz w:val="23"/>
          <w:szCs w:val="23"/>
        </w:rPr>
        <w:t xml:space="preserve"> </w:t>
      </w:r>
      <w:r w:rsidR="008303F0">
        <w:rPr>
          <w:b/>
        </w:rPr>
        <w:t>cent</w:t>
      </w:r>
      <w:r w:rsidR="00FC0260">
        <w:rPr>
          <w:b/>
        </w:rPr>
        <w:t xml:space="preserve"> </w:t>
      </w:r>
      <w:r w:rsidRPr="00004D62">
        <w:rPr>
          <w:b/>
        </w:rPr>
        <w:t>mille</w:t>
      </w:r>
      <w:r w:rsidR="00FC0260">
        <w:rPr>
          <w:b/>
        </w:rPr>
        <w:t xml:space="preserve"> (1</w:t>
      </w:r>
      <w:r w:rsidR="00E46EF3">
        <w:rPr>
          <w:b/>
        </w:rPr>
        <w:t>0</w:t>
      </w:r>
      <w:r w:rsidR="00FC0260">
        <w:rPr>
          <w:b/>
        </w:rPr>
        <w:t>0 000)</w:t>
      </w:r>
      <w:r>
        <w:t xml:space="preserve"> francs CFA.</w:t>
      </w:r>
    </w:p>
    <w:p w14:paraId="75458DC5" w14:textId="21B13EC6" w:rsidR="009B71FB" w:rsidRPr="005B428B" w:rsidRDefault="009B71FB" w:rsidP="00623D21">
      <w:pPr>
        <w:numPr>
          <w:ilvl w:val="0"/>
          <w:numId w:val="72"/>
        </w:numPr>
        <w:spacing w:after="200"/>
        <w:jc w:val="both"/>
        <w:rPr>
          <w:sz w:val="23"/>
          <w:szCs w:val="23"/>
        </w:rPr>
      </w:pPr>
      <w:r w:rsidRPr="0066610D">
        <w:rPr>
          <w:sz w:val="23"/>
          <w:szCs w:val="23"/>
        </w:rPr>
        <w:t>Les offres devront êt</w:t>
      </w:r>
      <w:r>
        <w:rPr>
          <w:sz w:val="23"/>
          <w:szCs w:val="23"/>
        </w:rPr>
        <w:t xml:space="preserve">re soumises à l’adresse ci-dessus mentionnée </w:t>
      </w:r>
      <w:r w:rsidRPr="0066610D">
        <w:rPr>
          <w:sz w:val="23"/>
          <w:szCs w:val="23"/>
        </w:rPr>
        <w:t xml:space="preserve">au plus tard </w:t>
      </w:r>
      <w:bookmarkStart w:id="4" w:name="_Hlk68256199"/>
      <w:r w:rsidR="00F75ACB" w:rsidRPr="00F75ACB">
        <w:rPr>
          <w:b/>
          <w:sz w:val="23"/>
          <w:szCs w:val="23"/>
        </w:rPr>
        <w:t>le 15 avril</w:t>
      </w:r>
      <w:r w:rsidR="00221F78" w:rsidRPr="00F75ACB">
        <w:rPr>
          <w:b/>
          <w:sz w:val="23"/>
          <w:szCs w:val="23"/>
        </w:rPr>
        <w:t xml:space="preserve"> 2021 </w:t>
      </w:r>
      <w:r w:rsidRPr="00F75ACB">
        <w:rPr>
          <w:b/>
          <w:sz w:val="23"/>
          <w:szCs w:val="23"/>
        </w:rPr>
        <w:t>à 1</w:t>
      </w:r>
      <w:r w:rsidR="000C7B06" w:rsidRPr="00F75ACB">
        <w:rPr>
          <w:b/>
          <w:sz w:val="23"/>
          <w:szCs w:val="23"/>
        </w:rPr>
        <w:t>2 heures</w:t>
      </w:r>
      <w:r w:rsidR="00F75ACB" w:rsidRPr="00F75ACB">
        <w:rPr>
          <w:b/>
          <w:sz w:val="23"/>
          <w:szCs w:val="23"/>
        </w:rPr>
        <w:t xml:space="preserve"> 30 minutes</w:t>
      </w:r>
      <w:r w:rsidRPr="00F75ACB">
        <w:rPr>
          <w:b/>
          <w:sz w:val="23"/>
          <w:szCs w:val="23"/>
        </w:rPr>
        <w:t>, heure locale</w:t>
      </w:r>
      <w:r w:rsidRPr="008303F0">
        <w:rPr>
          <w:b/>
          <w:sz w:val="23"/>
          <w:szCs w:val="23"/>
        </w:rPr>
        <w:t>.</w:t>
      </w:r>
      <w:bookmarkEnd w:id="4"/>
      <w:r w:rsidRPr="008303F0">
        <w:rPr>
          <w:b/>
          <w:sz w:val="23"/>
          <w:szCs w:val="23"/>
        </w:rPr>
        <w:t xml:space="preserve"> </w:t>
      </w:r>
      <w:r w:rsidRPr="005B428B">
        <w:rPr>
          <w:sz w:val="23"/>
          <w:szCs w:val="23"/>
        </w:rPr>
        <w:t xml:space="preserve">Les offres remises en retard ne seront pas </w:t>
      </w:r>
      <w:r w:rsidRPr="005B428B">
        <w:rPr>
          <w:sz w:val="23"/>
          <w:szCs w:val="23"/>
        </w:rPr>
        <w:lastRenderedPageBreak/>
        <w:t xml:space="preserve">acceptées. Les offres seront ouvertes en présence des représentants des candidats présents à l’adresse ci-dessus mentionnée </w:t>
      </w:r>
      <w:r w:rsidR="00AC0509" w:rsidRPr="00F75ACB">
        <w:rPr>
          <w:b/>
          <w:sz w:val="23"/>
          <w:szCs w:val="23"/>
        </w:rPr>
        <w:t xml:space="preserve">le </w:t>
      </w:r>
      <w:r w:rsidR="003A6AFB">
        <w:rPr>
          <w:b/>
          <w:sz w:val="23"/>
          <w:szCs w:val="23"/>
        </w:rPr>
        <w:t>30</w:t>
      </w:r>
      <w:r w:rsidR="00AC0509" w:rsidRPr="00F75ACB">
        <w:rPr>
          <w:b/>
          <w:sz w:val="23"/>
          <w:szCs w:val="23"/>
        </w:rPr>
        <w:t xml:space="preserve"> avril 202</w:t>
      </w:r>
      <w:r w:rsidR="003A6AFB">
        <w:rPr>
          <w:b/>
          <w:sz w:val="23"/>
          <w:szCs w:val="23"/>
        </w:rPr>
        <w:t>4</w:t>
      </w:r>
      <w:r w:rsidR="00AC0509" w:rsidRPr="00F75ACB">
        <w:rPr>
          <w:b/>
          <w:sz w:val="23"/>
          <w:szCs w:val="23"/>
        </w:rPr>
        <w:t xml:space="preserve"> à 1</w:t>
      </w:r>
      <w:r w:rsidR="00AC0509">
        <w:rPr>
          <w:b/>
          <w:sz w:val="23"/>
          <w:szCs w:val="23"/>
        </w:rPr>
        <w:t>3</w:t>
      </w:r>
      <w:r w:rsidR="00AC0509" w:rsidRPr="00F75ACB">
        <w:rPr>
          <w:b/>
          <w:sz w:val="23"/>
          <w:szCs w:val="23"/>
        </w:rPr>
        <w:t xml:space="preserve"> heures 30 minutes, heure locale</w:t>
      </w:r>
      <w:r w:rsidR="004B31D0" w:rsidRPr="000D2D6E">
        <w:rPr>
          <w:b/>
          <w:color w:val="FF0000"/>
          <w:sz w:val="23"/>
          <w:szCs w:val="23"/>
        </w:rPr>
        <w:t>.</w:t>
      </w:r>
    </w:p>
    <w:p w14:paraId="085CBE79" w14:textId="55A49E9B" w:rsidR="004B31D0" w:rsidRDefault="009B71FB" w:rsidP="00623D21">
      <w:pPr>
        <w:pStyle w:val="Paragraphedeliste"/>
        <w:numPr>
          <w:ilvl w:val="0"/>
          <w:numId w:val="72"/>
        </w:numPr>
        <w:spacing w:after="200"/>
        <w:jc w:val="both"/>
      </w:pPr>
      <w:r w:rsidRPr="00413783">
        <w:rPr>
          <w:sz w:val="23"/>
          <w:szCs w:val="23"/>
        </w:rPr>
        <w:t xml:space="preserve">Les offres doivent comprendre </w:t>
      </w:r>
      <w:r w:rsidRPr="00413783">
        <w:rPr>
          <w:iCs/>
          <w:sz w:val="23"/>
          <w:szCs w:val="23"/>
        </w:rPr>
        <w:t>une garantie d’offre</w:t>
      </w:r>
      <w:r w:rsidR="001F5DF7" w:rsidRPr="00413783">
        <w:rPr>
          <w:iCs/>
          <w:sz w:val="23"/>
          <w:szCs w:val="23"/>
        </w:rPr>
        <w:t xml:space="preserve"> </w:t>
      </w:r>
      <w:r w:rsidR="004B31D0" w:rsidRPr="004F31ED">
        <w:t xml:space="preserve">sous forme d’une garantie bancaire </w:t>
      </w:r>
      <w:r w:rsidR="004B31D0">
        <w:t xml:space="preserve">                               ou d’un chèque certifié d’un montant équivalent à </w:t>
      </w:r>
      <w:r w:rsidR="004B31D0" w:rsidRPr="00413783">
        <w:rPr>
          <w:b/>
        </w:rPr>
        <w:t>1%</w:t>
      </w:r>
      <w:r w:rsidR="008029BF">
        <w:rPr>
          <w:b/>
        </w:rPr>
        <w:t xml:space="preserve"> </w:t>
      </w:r>
      <w:r w:rsidR="004B31D0" w:rsidRPr="00413783">
        <w:rPr>
          <w:b/>
        </w:rPr>
        <w:t xml:space="preserve">du </w:t>
      </w:r>
      <w:r w:rsidR="008029BF" w:rsidRPr="00413783">
        <w:rPr>
          <w:b/>
        </w:rPr>
        <w:t>prix de</w:t>
      </w:r>
      <w:r w:rsidR="004B31D0" w:rsidRPr="00413783">
        <w:rPr>
          <w:b/>
        </w:rPr>
        <w:t xml:space="preserve"> </w:t>
      </w:r>
      <w:r w:rsidR="00F52D55" w:rsidRPr="00413783">
        <w:rPr>
          <w:b/>
        </w:rPr>
        <w:t>l’offre du</w:t>
      </w:r>
      <w:r w:rsidRPr="00413783">
        <w:rPr>
          <w:b/>
        </w:rPr>
        <w:t xml:space="preserve"> soumission</w:t>
      </w:r>
      <w:r w:rsidR="00F52D55" w:rsidRPr="00413783">
        <w:rPr>
          <w:b/>
        </w:rPr>
        <w:t>naire</w:t>
      </w:r>
      <w:r w:rsidRPr="00413783">
        <w:rPr>
          <w:i/>
          <w:iCs/>
          <w:sz w:val="23"/>
          <w:szCs w:val="23"/>
        </w:rPr>
        <w:t>.</w:t>
      </w:r>
    </w:p>
    <w:p w14:paraId="6903DDD4" w14:textId="77777777" w:rsidR="009B71FB" w:rsidRPr="004B31D0" w:rsidRDefault="004B31D0" w:rsidP="00623D21">
      <w:pPr>
        <w:spacing w:after="200"/>
        <w:jc w:val="both"/>
      </w:pPr>
      <w:r>
        <w:t xml:space="preserve">      Cette garantie d’offres devra être </w:t>
      </w:r>
      <w:r w:rsidRPr="004F31ED">
        <w:t>valide jusqu’au 28</w:t>
      </w:r>
      <w:r w:rsidRPr="004F31ED">
        <w:rPr>
          <w:vertAlign w:val="superscript"/>
        </w:rPr>
        <w:t>ème</w:t>
      </w:r>
      <w:r w:rsidRPr="004F31ED">
        <w:t xml:space="preserve"> jour après la date limite d’expiration de la validité des Offres susvisée</w:t>
      </w:r>
      <w:r>
        <w:t>s</w:t>
      </w:r>
      <w:r w:rsidRPr="004F31ED">
        <w:t>.</w:t>
      </w:r>
    </w:p>
    <w:p w14:paraId="5461FEDB" w14:textId="1A5C6780" w:rsidR="009B71FB" w:rsidRPr="00565434" w:rsidRDefault="009B71FB" w:rsidP="00623D21">
      <w:pPr>
        <w:numPr>
          <w:ilvl w:val="0"/>
          <w:numId w:val="77"/>
        </w:numPr>
        <w:spacing w:after="200"/>
        <w:jc w:val="both"/>
        <w:rPr>
          <w:sz w:val="19"/>
          <w:szCs w:val="19"/>
        </w:rPr>
      </w:pPr>
      <w:r w:rsidRPr="00565434">
        <w:rPr>
          <w:iCs/>
          <w:sz w:val="23"/>
          <w:szCs w:val="23"/>
        </w:rPr>
        <w:t>Les offres devront demeurer valides pendant une durée de</w:t>
      </w:r>
      <w:r w:rsidRPr="00565434">
        <w:rPr>
          <w:b/>
        </w:rPr>
        <w:t xml:space="preserve"> </w:t>
      </w:r>
      <w:r w:rsidR="00E46EF3" w:rsidRPr="00565434">
        <w:rPr>
          <w:b/>
        </w:rPr>
        <w:t>quatre-vingt-dix</w:t>
      </w:r>
      <w:r w:rsidRPr="00565434">
        <w:rPr>
          <w:b/>
        </w:rPr>
        <w:t xml:space="preserve"> (90) jours</w:t>
      </w:r>
      <w:r w:rsidRPr="00565434">
        <w:rPr>
          <w:iCs/>
          <w:sz w:val="23"/>
          <w:szCs w:val="23"/>
        </w:rPr>
        <w:t xml:space="preserve"> à compter de la date limite de soumission.</w:t>
      </w:r>
    </w:p>
    <w:p w14:paraId="4E7B0687" w14:textId="77777777" w:rsidR="00F25626" w:rsidRDefault="00F25626" w:rsidP="00623D21">
      <w:pPr>
        <w:jc w:val="both"/>
      </w:pPr>
    </w:p>
    <w:p w14:paraId="60B64341" w14:textId="77777777" w:rsidR="00D2125A" w:rsidRPr="00EC7C65" w:rsidRDefault="00D2125A" w:rsidP="00623D21">
      <w:pPr>
        <w:jc w:val="both"/>
        <w:rPr>
          <w:b/>
        </w:rPr>
      </w:pPr>
    </w:p>
    <w:p w14:paraId="4B3F0920" w14:textId="56624F83" w:rsidR="00D2125A" w:rsidRDefault="00AB19C1" w:rsidP="006C1944">
      <w:pPr>
        <w:ind w:left="4248" w:firstLine="708"/>
        <w:jc w:val="center"/>
        <w:rPr>
          <w:b/>
          <w:sz w:val="23"/>
          <w:szCs w:val="23"/>
        </w:rPr>
      </w:pPr>
      <w:r>
        <w:rPr>
          <w:b/>
        </w:rPr>
        <w:t>Le</w:t>
      </w:r>
      <w:r w:rsidR="00413783">
        <w:rPr>
          <w:b/>
        </w:rPr>
        <w:t xml:space="preserve"> </w:t>
      </w:r>
      <w:r>
        <w:rPr>
          <w:b/>
          <w:sz w:val="23"/>
          <w:szCs w:val="23"/>
        </w:rPr>
        <w:t>Minist</w:t>
      </w:r>
      <w:r w:rsidR="009A5820">
        <w:rPr>
          <w:b/>
          <w:sz w:val="23"/>
          <w:szCs w:val="23"/>
        </w:rPr>
        <w:t>re</w:t>
      </w:r>
    </w:p>
    <w:p w14:paraId="149139D2" w14:textId="0B42B293" w:rsidR="006C1944" w:rsidRDefault="006C1944" w:rsidP="006C1944">
      <w:pPr>
        <w:jc w:val="center"/>
        <w:rPr>
          <w:b/>
          <w:sz w:val="23"/>
          <w:szCs w:val="23"/>
        </w:rPr>
      </w:pPr>
    </w:p>
    <w:p w14:paraId="18C95898" w14:textId="7F58729E" w:rsidR="006C1944" w:rsidRDefault="006C1944" w:rsidP="006C1944">
      <w:pPr>
        <w:jc w:val="center"/>
        <w:rPr>
          <w:b/>
          <w:sz w:val="23"/>
          <w:szCs w:val="23"/>
        </w:rPr>
      </w:pPr>
    </w:p>
    <w:p w14:paraId="7F320876" w14:textId="3D7B9AD1" w:rsidR="006C1944" w:rsidRDefault="006C1944" w:rsidP="006C1944">
      <w:pPr>
        <w:jc w:val="center"/>
        <w:rPr>
          <w:b/>
          <w:sz w:val="23"/>
          <w:szCs w:val="23"/>
        </w:rPr>
      </w:pPr>
    </w:p>
    <w:p w14:paraId="49EF18D2" w14:textId="74980268" w:rsidR="006C1944" w:rsidRDefault="006C1944" w:rsidP="006C1944">
      <w:pPr>
        <w:jc w:val="center"/>
        <w:rPr>
          <w:b/>
          <w:sz w:val="23"/>
          <w:szCs w:val="23"/>
        </w:rPr>
      </w:pPr>
    </w:p>
    <w:p w14:paraId="06A152FC" w14:textId="75F9431E" w:rsidR="006C1944" w:rsidRDefault="006C1944" w:rsidP="006C1944">
      <w:pPr>
        <w:jc w:val="center"/>
        <w:rPr>
          <w:b/>
          <w:sz w:val="23"/>
          <w:szCs w:val="23"/>
        </w:rPr>
      </w:pPr>
    </w:p>
    <w:p w14:paraId="7690D13A" w14:textId="2CB79DAD" w:rsidR="006C1944" w:rsidRDefault="006C1944" w:rsidP="006C1944">
      <w:pPr>
        <w:jc w:val="center"/>
        <w:rPr>
          <w:b/>
          <w:sz w:val="23"/>
          <w:szCs w:val="23"/>
        </w:rPr>
      </w:pPr>
    </w:p>
    <w:p w14:paraId="1B28B637" w14:textId="03E31096" w:rsidR="006C1944" w:rsidRDefault="006C1944" w:rsidP="006C1944">
      <w:pPr>
        <w:jc w:val="center"/>
        <w:rPr>
          <w:b/>
          <w:sz w:val="23"/>
          <w:szCs w:val="23"/>
        </w:rPr>
      </w:pPr>
    </w:p>
    <w:p w14:paraId="38FFEB3D" w14:textId="4CF04519" w:rsidR="006C1944" w:rsidRDefault="006C1944" w:rsidP="006C1944">
      <w:pPr>
        <w:jc w:val="center"/>
        <w:rPr>
          <w:b/>
          <w:sz w:val="23"/>
          <w:szCs w:val="23"/>
        </w:rPr>
      </w:pPr>
    </w:p>
    <w:p w14:paraId="2F11B75C" w14:textId="1EB016E1" w:rsidR="00012942" w:rsidRPr="00EC7C65" w:rsidRDefault="009A5820" w:rsidP="006C1944">
      <w:pPr>
        <w:ind w:left="5664" w:firstLine="708"/>
        <w:jc w:val="both"/>
        <w:rPr>
          <w:b/>
          <w:sz w:val="28"/>
          <w:szCs w:val="28"/>
        </w:rPr>
        <w:sectPr w:rsidR="00012942" w:rsidRPr="00EC7C65" w:rsidSect="000D66D6">
          <w:headerReference w:type="even" r:id="rId13"/>
          <w:headerReference w:type="default" r:id="rId14"/>
          <w:headerReference w:type="first" r:id="rId15"/>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r>
        <w:rPr>
          <w:b/>
          <w:sz w:val="28"/>
          <w:szCs w:val="28"/>
        </w:rPr>
        <w:t>Léon Juste IBOMBO</w:t>
      </w:r>
    </w:p>
    <w:tbl>
      <w:tblPr>
        <w:tblW w:w="0" w:type="auto"/>
        <w:tblLayout w:type="fixed"/>
        <w:tblLook w:val="0000" w:firstRow="0" w:lastRow="0" w:firstColumn="0" w:lastColumn="0" w:noHBand="0" w:noVBand="0"/>
      </w:tblPr>
      <w:tblGrid>
        <w:gridCol w:w="9198"/>
      </w:tblGrid>
      <w:tr w:rsidR="00F25626" w14:paraId="79478A07" w14:textId="77777777" w:rsidTr="000D66D6">
        <w:trPr>
          <w:trHeight w:val="801"/>
        </w:trPr>
        <w:tc>
          <w:tcPr>
            <w:tcW w:w="9198" w:type="dxa"/>
            <w:vAlign w:val="center"/>
          </w:tcPr>
          <w:p w14:paraId="55B4199D" w14:textId="77777777" w:rsidR="00F25626" w:rsidRDefault="00F25626" w:rsidP="00623D21">
            <w:pPr>
              <w:pStyle w:val="Sous-titre"/>
              <w:jc w:val="both"/>
              <w:rPr>
                <w:sz w:val="36"/>
                <w:lang w:val="fr-FR"/>
              </w:rPr>
            </w:pPr>
            <w:bookmarkStart w:id="5" w:name="_Toc77392467"/>
            <w:bookmarkStart w:id="6" w:name="_Toc190767381"/>
            <w:r>
              <w:rPr>
                <w:sz w:val="36"/>
                <w:lang w:val="fr-FR"/>
              </w:rPr>
              <w:lastRenderedPageBreak/>
              <w:t>Section I. Instructions aux candidats (IC)</w:t>
            </w:r>
            <w:bookmarkEnd w:id="5"/>
            <w:bookmarkEnd w:id="6"/>
          </w:p>
        </w:tc>
      </w:tr>
    </w:tbl>
    <w:p w14:paraId="48872142" w14:textId="7A709C75" w:rsidR="00F25626" w:rsidRDefault="00F25626" w:rsidP="00623D21">
      <w:pPr>
        <w:jc w:val="both"/>
      </w:pPr>
    </w:p>
    <w:p w14:paraId="0313BE6B" w14:textId="77777777" w:rsidR="00F25626" w:rsidRDefault="00F25626" w:rsidP="00623D21">
      <w:pPr>
        <w:pStyle w:val="Subtitle2"/>
        <w:jc w:val="both"/>
      </w:pPr>
      <w:bookmarkStart w:id="7" w:name="_Toc494778684"/>
      <w:r>
        <w:t>Table des clauses</w:t>
      </w:r>
      <w:bookmarkEnd w:id="7"/>
    </w:p>
    <w:p w14:paraId="277CAF64" w14:textId="77777777" w:rsidR="00F25626" w:rsidRDefault="00F25626" w:rsidP="00623D21">
      <w:pPr>
        <w:pStyle w:val="Outline"/>
        <w:spacing w:before="0"/>
        <w:jc w:val="both"/>
        <w:rPr>
          <w:kern w:val="0"/>
        </w:rPr>
      </w:pPr>
    </w:p>
    <w:p w14:paraId="756162B9" w14:textId="77777777" w:rsidR="00F25626" w:rsidRDefault="00B44AFC" w:rsidP="00623D21">
      <w:pPr>
        <w:pStyle w:val="TM1"/>
        <w:jc w:val="both"/>
        <w:rPr>
          <w:rFonts w:ascii="Times New Roman" w:hAnsi="Times New Roman"/>
          <w:b w:val="0"/>
          <w:szCs w:val="24"/>
        </w:rPr>
      </w:pPr>
      <w:r w:rsidRPr="00FD40E8">
        <w:rPr>
          <w:b w:val="0"/>
        </w:rPr>
        <w:fldChar w:fldCharType="begin"/>
      </w:r>
      <w:r w:rsidR="00F25626" w:rsidRPr="00FD40E8">
        <w:rPr>
          <w:b w:val="0"/>
        </w:rPr>
        <w:instrText xml:space="preserve"> TOC \t "Body Text 2;1;Header 1 - Clauses;1" </w:instrText>
      </w:r>
      <w:r w:rsidRPr="00FD40E8">
        <w:rPr>
          <w:b w:val="0"/>
        </w:rPr>
        <w:fldChar w:fldCharType="separate"/>
      </w:r>
      <w:r w:rsidR="00F25626" w:rsidRPr="001C6CA9">
        <w:t>A.</w:t>
      </w:r>
      <w:r w:rsidR="00F25626">
        <w:rPr>
          <w:rFonts w:ascii="Times New Roman" w:hAnsi="Times New Roman"/>
          <w:b w:val="0"/>
          <w:szCs w:val="24"/>
        </w:rPr>
        <w:tab/>
      </w:r>
      <w:r w:rsidR="00F25626" w:rsidRPr="001C6CA9">
        <w:t>Généralités</w:t>
      </w:r>
      <w:r w:rsidR="00F25626">
        <w:tab/>
      </w:r>
      <w:r>
        <w:fldChar w:fldCharType="begin"/>
      </w:r>
      <w:r w:rsidR="00F25626">
        <w:instrText xml:space="preserve"> PAGEREF _Toc190767409 \h </w:instrText>
      </w:r>
      <w:r>
        <w:fldChar w:fldCharType="separate"/>
      </w:r>
      <w:r w:rsidR="00122EE1">
        <w:t>7</w:t>
      </w:r>
      <w:r>
        <w:fldChar w:fldCharType="end"/>
      </w:r>
    </w:p>
    <w:p w14:paraId="34154A6B" w14:textId="77777777" w:rsidR="00F25626" w:rsidRDefault="00F25626" w:rsidP="00623D21">
      <w:pPr>
        <w:pStyle w:val="TM1"/>
        <w:jc w:val="both"/>
        <w:rPr>
          <w:rFonts w:ascii="Times New Roman" w:hAnsi="Times New Roman"/>
          <w:b w:val="0"/>
          <w:szCs w:val="24"/>
        </w:rPr>
      </w:pPr>
      <w:r>
        <w:t>1.</w:t>
      </w:r>
      <w:r>
        <w:rPr>
          <w:rFonts w:ascii="Times New Roman" w:hAnsi="Times New Roman"/>
          <w:b w:val="0"/>
          <w:szCs w:val="24"/>
        </w:rPr>
        <w:tab/>
      </w:r>
      <w:r>
        <w:t>Objet du Marché</w:t>
      </w:r>
      <w:r>
        <w:tab/>
      </w:r>
      <w:r w:rsidR="00B44AFC">
        <w:fldChar w:fldCharType="begin"/>
      </w:r>
      <w:r>
        <w:instrText xml:space="preserve"> PAGEREF _Toc190767410 \h </w:instrText>
      </w:r>
      <w:r w:rsidR="00B44AFC">
        <w:fldChar w:fldCharType="separate"/>
      </w:r>
      <w:r w:rsidR="00122EE1">
        <w:t>7</w:t>
      </w:r>
      <w:r w:rsidR="00B44AFC">
        <w:fldChar w:fldCharType="end"/>
      </w:r>
    </w:p>
    <w:p w14:paraId="2FD4C469" w14:textId="77777777" w:rsidR="00F25626" w:rsidRDefault="00F25626" w:rsidP="00623D21">
      <w:pPr>
        <w:pStyle w:val="TM1"/>
        <w:jc w:val="both"/>
        <w:rPr>
          <w:rFonts w:ascii="Times New Roman" w:hAnsi="Times New Roman"/>
          <w:b w:val="0"/>
          <w:szCs w:val="24"/>
        </w:rPr>
      </w:pPr>
      <w:r>
        <w:t>2.</w:t>
      </w:r>
      <w:r>
        <w:rPr>
          <w:rFonts w:ascii="Times New Roman" w:hAnsi="Times New Roman"/>
          <w:b w:val="0"/>
          <w:szCs w:val="24"/>
        </w:rPr>
        <w:tab/>
      </w:r>
      <w:r>
        <w:t>Origine des fonds</w:t>
      </w:r>
      <w:r>
        <w:tab/>
      </w:r>
      <w:r w:rsidR="00B44AFC">
        <w:fldChar w:fldCharType="begin"/>
      </w:r>
      <w:r>
        <w:instrText xml:space="preserve"> PAGEREF _Toc190767411 \h </w:instrText>
      </w:r>
      <w:r w:rsidR="00B44AFC">
        <w:fldChar w:fldCharType="separate"/>
      </w:r>
      <w:r w:rsidR="00122EE1">
        <w:t>7</w:t>
      </w:r>
      <w:r w:rsidR="00B44AFC">
        <w:fldChar w:fldCharType="end"/>
      </w:r>
    </w:p>
    <w:p w14:paraId="107FCC4F" w14:textId="77777777" w:rsidR="00F25626" w:rsidRDefault="00F25626" w:rsidP="00623D21">
      <w:pPr>
        <w:pStyle w:val="TM1"/>
        <w:jc w:val="both"/>
        <w:rPr>
          <w:rFonts w:ascii="Times New Roman" w:hAnsi="Times New Roman"/>
          <w:b w:val="0"/>
          <w:szCs w:val="24"/>
        </w:rPr>
      </w:pPr>
      <w:r>
        <w:t>3.</w:t>
      </w:r>
      <w:r>
        <w:rPr>
          <w:rFonts w:ascii="Times New Roman" w:hAnsi="Times New Roman"/>
          <w:b w:val="0"/>
          <w:szCs w:val="24"/>
        </w:rPr>
        <w:tab/>
      </w:r>
      <w:r>
        <w:t>Sanction des fautes commises par les candidats ou titulaires de marchés publics</w:t>
      </w:r>
      <w:r>
        <w:tab/>
      </w:r>
      <w:r w:rsidR="00B44AFC">
        <w:fldChar w:fldCharType="begin"/>
      </w:r>
      <w:r>
        <w:instrText xml:space="preserve"> PAGEREF _Toc190767412 \h </w:instrText>
      </w:r>
      <w:r w:rsidR="00B44AFC">
        <w:fldChar w:fldCharType="separate"/>
      </w:r>
      <w:r w:rsidR="00122EE1">
        <w:t>7</w:t>
      </w:r>
      <w:r w:rsidR="00B44AFC">
        <w:fldChar w:fldCharType="end"/>
      </w:r>
    </w:p>
    <w:p w14:paraId="11CDB636" w14:textId="77777777" w:rsidR="00F25626" w:rsidRDefault="00F25626" w:rsidP="00623D21">
      <w:pPr>
        <w:pStyle w:val="TM1"/>
        <w:jc w:val="both"/>
        <w:rPr>
          <w:rFonts w:ascii="Times New Roman" w:hAnsi="Times New Roman"/>
          <w:b w:val="0"/>
          <w:szCs w:val="24"/>
        </w:rPr>
      </w:pPr>
      <w:r>
        <w:t>4.</w:t>
      </w:r>
      <w:r>
        <w:rPr>
          <w:rFonts w:ascii="Times New Roman" w:hAnsi="Times New Roman"/>
          <w:b w:val="0"/>
          <w:szCs w:val="24"/>
        </w:rPr>
        <w:tab/>
      </w:r>
      <w:r>
        <w:t>Conditions à remplir pour prendre part aux marchés</w:t>
      </w:r>
      <w:r>
        <w:tab/>
      </w:r>
      <w:r w:rsidR="00B44AFC">
        <w:fldChar w:fldCharType="begin"/>
      </w:r>
      <w:r>
        <w:instrText xml:space="preserve"> PAGEREF _Toc190767413 \h </w:instrText>
      </w:r>
      <w:r w:rsidR="00B44AFC">
        <w:fldChar w:fldCharType="separate"/>
      </w:r>
      <w:r w:rsidR="00122EE1">
        <w:t>8</w:t>
      </w:r>
      <w:r w:rsidR="00B44AFC">
        <w:fldChar w:fldCharType="end"/>
      </w:r>
    </w:p>
    <w:p w14:paraId="1BD40259" w14:textId="77777777" w:rsidR="00F25626" w:rsidRDefault="00F25626" w:rsidP="00623D21">
      <w:pPr>
        <w:pStyle w:val="TM1"/>
        <w:jc w:val="both"/>
        <w:rPr>
          <w:rFonts w:ascii="Times New Roman" w:hAnsi="Times New Roman"/>
          <w:b w:val="0"/>
          <w:szCs w:val="24"/>
        </w:rPr>
      </w:pPr>
      <w:r>
        <w:t>5.</w:t>
      </w:r>
      <w:r>
        <w:rPr>
          <w:rFonts w:ascii="Times New Roman" w:hAnsi="Times New Roman"/>
          <w:b w:val="0"/>
          <w:szCs w:val="24"/>
        </w:rPr>
        <w:tab/>
      </w:r>
      <w:r>
        <w:t>Qualification des candidats</w:t>
      </w:r>
      <w:r>
        <w:tab/>
      </w:r>
      <w:r w:rsidR="00B44AFC">
        <w:fldChar w:fldCharType="begin"/>
      </w:r>
      <w:r>
        <w:instrText xml:space="preserve"> PAGEREF _Toc190767414 \h </w:instrText>
      </w:r>
      <w:r w:rsidR="00B44AFC">
        <w:fldChar w:fldCharType="separate"/>
      </w:r>
      <w:r w:rsidR="00122EE1">
        <w:t>10</w:t>
      </w:r>
      <w:r w:rsidR="00B44AFC">
        <w:fldChar w:fldCharType="end"/>
      </w:r>
    </w:p>
    <w:p w14:paraId="2F6AC3CF" w14:textId="77777777" w:rsidR="00F25626" w:rsidRDefault="00F25626" w:rsidP="00623D21">
      <w:pPr>
        <w:pStyle w:val="TM1"/>
        <w:jc w:val="both"/>
        <w:rPr>
          <w:rFonts w:ascii="Times New Roman" w:hAnsi="Times New Roman"/>
          <w:b w:val="0"/>
          <w:szCs w:val="24"/>
        </w:rPr>
      </w:pPr>
      <w:r w:rsidRPr="001C6CA9">
        <w:t>B.</w:t>
      </w:r>
      <w:r>
        <w:rPr>
          <w:rFonts w:ascii="Times New Roman" w:hAnsi="Times New Roman"/>
          <w:b w:val="0"/>
          <w:szCs w:val="24"/>
        </w:rPr>
        <w:tab/>
      </w:r>
      <w:r w:rsidRPr="001C6CA9">
        <w:t>Contenu du Dossier d’appel d’offres</w:t>
      </w:r>
      <w:r>
        <w:tab/>
      </w:r>
      <w:r w:rsidR="00B44AFC">
        <w:fldChar w:fldCharType="begin"/>
      </w:r>
      <w:r>
        <w:instrText xml:space="preserve"> PAGEREF _Toc190767415 \h </w:instrText>
      </w:r>
      <w:r w:rsidR="00B44AFC">
        <w:fldChar w:fldCharType="separate"/>
      </w:r>
      <w:r w:rsidR="00122EE1">
        <w:t>10</w:t>
      </w:r>
      <w:r w:rsidR="00B44AFC">
        <w:fldChar w:fldCharType="end"/>
      </w:r>
    </w:p>
    <w:p w14:paraId="2DE6ADDF" w14:textId="77777777" w:rsidR="00F25626" w:rsidRDefault="00F25626" w:rsidP="00623D21">
      <w:pPr>
        <w:pStyle w:val="TM1"/>
        <w:jc w:val="both"/>
        <w:rPr>
          <w:rFonts w:ascii="Times New Roman" w:hAnsi="Times New Roman"/>
          <w:b w:val="0"/>
          <w:szCs w:val="24"/>
        </w:rPr>
      </w:pPr>
      <w:r>
        <w:t>6.</w:t>
      </w:r>
      <w:r>
        <w:rPr>
          <w:rFonts w:ascii="Times New Roman" w:hAnsi="Times New Roman"/>
          <w:b w:val="0"/>
          <w:szCs w:val="24"/>
        </w:rPr>
        <w:tab/>
      </w:r>
      <w:r>
        <w:t>Sections du Dossier d’appel d’offres</w:t>
      </w:r>
      <w:r>
        <w:tab/>
      </w:r>
      <w:r w:rsidR="00B44AFC">
        <w:fldChar w:fldCharType="begin"/>
      </w:r>
      <w:r>
        <w:instrText xml:space="preserve"> PAGEREF _Toc190767416 \h </w:instrText>
      </w:r>
      <w:r w:rsidR="00B44AFC">
        <w:fldChar w:fldCharType="separate"/>
      </w:r>
      <w:r w:rsidR="00122EE1">
        <w:t>10</w:t>
      </w:r>
      <w:r w:rsidR="00B44AFC">
        <w:fldChar w:fldCharType="end"/>
      </w:r>
    </w:p>
    <w:p w14:paraId="05A91D68" w14:textId="77777777" w:rsidR="00F25626" w:rsidRDefault="00F25626" w:rsidP="00623D21">
      <w:pPr>
        <w:pStyle w:val="TM1"/>
        <w:jc w:val="both"/>
        <w:rPr>
          <w:rFonts w:ascii="Times New Roman" w:hAnsi="Times New Roman"/>
          <w:b w:val="0"/>
          <w:szCs w:val="24"/>
        </w:rPr>
      </w:pPr>
      <w:r>
        <w:t>7.</w:t>
      </w:r>
      <w:r>
        <w:rPr>
          <w:rFonts w:ascii="Times New Roman" w:hAnsi="Times New Roman"/>
          <w:b w:val="0"/>
          <w:szCs w:val="24"/>
        </w:rPr>
        <w:tab/>
      </w:r>
      <w:r>
        <w:t>Éclaircissements apportés au Dossier d’appel d’offres</w:t>
      </w:r>
      <w:r>
        <w:tab/>
      </w:r>
      <w:r w:rsidR="00B44AFC">
        <w:fldChar w:fldCharType="begin"/>
      </w:r>
      <w:r>
        <w:instrText xml:space="preserve"> PAGEREF _Toc190767417 \h </w:instrText>
      </w:r>
      <w:r w:rsidR="00B44AFC">
        <w:fldChar w:fldCharType="separate"/>
      </w:r>
      <w:r w:rsidR="00122EE1">
        <w:t>11</w:t>
      </w:r>
      <w:r w:rsidR="00B44AFC">
        <w:fldChar w:fldCharType="end"/>
      </w:r>
    </w:p>
    <w:p w14:paraId="43D9C6A5" w14:textId="77777777" w:rsidR="00F25626" w:rsidRDefault="00F25626" w:rsidP="00623D21">
      <w:pPr>
        <w:pStyle w:val="TM1"/>
        <w:jc w:val="both"/>
        <w:rPr>
          <w:rFonts w:ascii="Times New Roman" w:hAnsi="Times New Roman"/>
          <w:b w:val="0"/>
          <w:szCs w:val="24"/>
        </w:rPr>
      </w:pPr>
      <w:r>
        <w:t>8.</w:t>
      </w:r>
      <w:r>
        <w:rPr>
          <w:rFonts w:ascii="Times New Roman" w:hAnsi="Times New Roman"/>
          <w:b w:val="0"/>
          <w:szCs w:val="24"/>
        </w:rPr>
        <w:tab/>
      </w:r>
      <w:r>
        <w:t>Modifications apportées au Dossier d’appel d’offres</w:t>
      </w:r>
      <w:r>
        <w:tab/>
      </w:r>
      <w:r w:rsidR="00B44AFC">
        <w:fldChar w:fldCharType="begin"/>
      </w:r>
      <w:r>
        <w:instrText xml:space="preserve"> PAGEREF _Toc190767418 \h </w:instrText>
      </w:r>
      <w:r w:rsidR="00B44AFC">
        <w:fldChar w:fldCharType="separate"/>
      </w:r>
      <w:r w:rsidR="00122EE1">
        <w:t>11</w:t>
      </w:r>
      <w:r w:rsidR="00B44AFC">
        <w:fldChar w:fldCharType="end"/>
      </w:r>
    </w:p>
    <w:p w14:paraId="14A673B2" w14:textId="77777777" w:rsidR="00F25626" w:rsidRDefault="00F25626" w:rsidP="00623D21">
      <w:pPr>
        <w:pStyle w:val="TM1"/>
        <w:jc w:val="both"/>
        <w:rPr>
          <w:rFonts w:ascii="Times New Roman" w:hAnsi="Times New Roman"/>
          <w:b w:val="0"/>
          <w:szCs w:val="24"/>
        </w:rPr>
      </w:pPr>
      <w:r w:rsidRPr="001C6CA9">
        <w:t>C.</w:t>
      </w:r>
      <w:r>
        <w:rPr>
          <w:rFonts w:ascii="Times New Roman" w:hAnsi="Times New Roman"/>
          <w:b w:val="0"/>
          <w:szCs w:val="24"/>
        </w:rPr>
        <w:tab/>
      </w:r>
      <w:r w:rsidRPr="001C6CA9">
        <w:t>Préparation des offres</w:t>
      </w:r>
      <w:r>
        <w:tab/>
      </w:r>
      <w:r w:rsidR="00B44AFC">
        <w:fldChar w:fldCharType="begin"/>
      </w:r>
      <w:r>
        <w:instrText xml:space="preserve"> PAGEREF _Toc190767419 \h </w:instrText>
      </w:r>
      <w:r w:rsidR="00B44AFC">
        <w:fldChar w:fldCharType="separate"/>
      </w:r>
      <w:r w:rsidR="00122EE1">
        <w:t>11</w:t>
      </w:r>
      <w:r w:rsidR="00B44AFC">
        <w:fldChar w:fldCharType="end"/>
      </w:r>
    </w:p>
    <w:p w14:paraId="50B13FA4" w14:textId="77777777" w:rsidR="00F25626" w:rsidRDefault="00F25626" w:rsidP="00623D21">
      <w:pPr>
        <w:pStyle w:val="TM1"/>
        <w:jc w:val="both"/>
        <w:rPr>
          <w:rFonts w:ascii="Times New Roman" w:hAnsi="Times New Roman"/>
          <w:b w:val="0"/>
          <w:szCs w:val="24"/>
        </w:rPr>
      </w:pPr>
      <w:r>
        <w:t>9.</w:t>
      </w:r>
      <w:r>
        <w:rPr>
          <w:rFonts w:ascii="Times New Roman" w:hAnsi="Times New Roman"/>
          <w:b w:val="0"/>
          <w:szCs w:val="24"/>
        </w:rPr>
        <w:tab/>
      </w:r>
      <w:r>
        <w:t>Frais de soumission</w:t>
      </w:r>
      <w:r>
        <w:tab/>
      </w:r>
      <w:r w:rsidR="00B44AFC">
        <w:fldChar w:fldCharType="begin"/>
      </w:r>
      <w:r>
        <w:instrText xml:space="preserve"> PAGEREF _Toc190767420 \h </w:instrText>
      </w:r>
      <w:r w:rsidR="00B44AFC">
        <w:fldChar w:fldCharType="separate"/>
      </w:r>
      <w:r w:rsidR="00122EE1">
        <w:t>11</w:t>
      </w:r>
      <w:r w:rsidR="00B44AFC">
        <w:fldChar w:fldCharType="end"/>
      </w:r>
    </w:p>
    <w:p w14:paraId="3AE35776" w14:textId="77777777" w:rsidR="00F25626" w:rsidRDefault="00F25626" w:rsidP="00623D21">
      <w:pPr>
        <w:pStyle w:val="TM1"/>
        <w:jc w:val="both"/>
        <w:rPr>
          <w:rFonts w:ascii="Times New Roman" w:hAnsi="Times New Roman"/>
          <w:b w:val="0"/>
          <w:szCs w:val="24"/>
        </w:rPr>
      </w:pPr>
      <w:r>
        <w:t>10.</w:t>
      </w:r>
      <w:r>
        <w:rPr>
          <w:rFonts w:ascii="Times New Roman" w:hAnsi="Times New Roman"/>
          <w:b w:val="0"/>
          <w:szCs w:val="24"/>
        </w:rPr>
        <w:tab/>
      </w:r>
      <w:r>
        <w:t>Langue de l’offre</w:t>
      </w:r>
      <w:r>
        <w:tab/>
      </w:r>
      <w:r w:rsidR="00B44AFC">
        <w:fldChar w:fldCharType="begin"/>
      </w:r>
      <w:r>
        <w:instrText xml:space="preserve"> PAGEREF _Toc190767421 \h </w:instrText>
      </w:r>
      <w:r w:rsidR="00B44AFC">
        <w:fldChar w:fldCharType="separate"/>
      </w:r>
      <w:r w:rsidR="00122EE1">
        <w:t>11</w:t>
      </w:r>
      <w:r w:rsidR="00B44AFC">
        <w:fldChar w:fldCharType="end"/>
      </w:r>
    </w:p>
    <w:p w14:paraId="3E9F1E63" w14:textId="77777777" w:rsidR="00F25626" w:rsidRDefault="00F25626" w:rsidP="00623D21">
      <w:pPr>
        <w:pStyle w:val="TM1"/>
        <w:jc w:val="both"/>
        <w:rPr>
          <w:rFonts w:ascii="Times New Roman" w:hAnsi="Times New Roman"/>
          <w:b w:val="0"/>
          <w:szCs w:val="24"/>
        </w:rPr>
      </w:pPr>
      <w:r>
        <w:t>11.</w:t>
      </w:r>
      <w:r>
        <w:rPr>
          <w:rFonts w:ascii="Times New Roman" w:hAnsi="Times New Roman"/>
          <w:b w:val="0"/>
          <w:szCs w:val="24"/>
        </w:rPr>
        <w:tab/>
      </w:r>
      <w:r>
        <w:t>Documents constitutifs de l’offre</w:t>
      </w:r>
      <w:r>
        <w:tab/>
      </w:r>
      <w:r w:rsidR="00B44AFC">
        <w:fldChar w:fldCharType="begin"/>
      </w:r>
      <w:r>
        <w:instrText xml:space="preserve"> PAGEREF _Toc190767422 \h </w:instrText>
      </w:r>
      <w:r w:rsidR="00B44AFC">
        <w:fldChar w:fldCharType="separate"/>
      </w:r>
      <w:r w:rsidR="00122EE1">
        <w:t>12</w:t>
      </w:r>
      <w:r w:rsidR="00B44AFC">
        <w:fldChar w:fldCharType="end"/>
      </w:r>
    </w:p>
    <w:p w14:paraId="795D919B" w14:textId="77777777" w:rsidR="00F25626" w:rsidRDefault="00F25626" w:rsidP="00623D21">
      <w:pPr>
        <w:pStyle w:val="TM1"/>
        <w:jc w:val="both"/>
        <w:rPr>
          <w:rFonts w:ascii="Times New Roman" w:hAnsi="Times New Roman"/>
          <w:b w:val="0"/>
          <w:szCs w:val="24"/>
        </w:rPr>
      </w:pPr>
      <w:r>
        <w:t>12.</w:t>
      </w:r>
      <w:r>
        <w:rPr>
          <w:rFonts w:ascii="Times New Roman" w:hAnsi="Times New Roman"/>
          <w:b w:val="0"/>
          <w:szCs w:val="24"/>
        </w:rPr>
        <w:tab/>
      </w:r>
      <w:r>
        <w:t>Lettre de soumission de l’offre et bordereaux des prix</w:t>
      </w:r>
      <w:r>
        <w:tab/>
      </w:r>
      <w:r w:rsidR="00B44AFC">
        <w:fldChar w:fldCharType="begin"/>
      </w:r>
      <w:r>
        <w:instrText xml:space="preserve"> PAGEREF _Toc190767423 \h </w:instrText>
      </w:r>
      <w:r w:rsidR="00B44AFC">
        <w:fldChar w:fldCharType="separate"/>
      </w:r>
      <w:r w:rsidR="00122EE1">
        <w:t>13</w:t>
      </w:r>
      <w:r w:rsidR="00B44AFC">
        <w:fldChar w:fldCharType="end"/>
      </w:r>
    </w:p>
    <w:p w14:paraId="15A7D8C1" w14:textId="77777777" w:rsidR="00F25626" w:rsidRDefault="00F25626" w:rsidP="00623D21">
      <w:pPr>
        <w:pStyle w:val="TM1"/>
        <w:jc w:val="both"/>
        <w:rPr>
          <w:rFonts w:ascii="Times New Roman" w:hAnsi="Times New Roman"/>
          <w:b w:val="0"/>
          <w:szCs w:val="24"/>
        </w:rPr>
      </w:pPr>
      <w:r>
        <w:t>13.</w:t>
      </w:r>
      <w:r>
        <w:rPr>
          <w:rFonts w:ascii="Times New Roman" w:hAnsi="Times New Roman"/>
          <w:b w:val="0"/>
          <w:szCs w:val="24"/>
        </w:rPr>
        <w:tab/>
      </w:r>
      <w:r>
        <w:t>Variantes</w:t>
      </w:r>
      <w:r>
        <w:tab/>
      </w:r>
      <w:r w:rsidR="00B44AFC">
        <w:fldChar w:fldCharType="begin"/>
      </w:r>
      <w:r>
        <w:instrText xml:space="preserve"> PAGEREF _Toc190767424 \h </w:instrText>
      </w:r>
      <w:r w:rsidR="00B44AFC">
        <w:fldChar w:fldCharType="separate"/>
      </w:r>
      <w:r w:rsidR="00122EE1">
        <w:t>13</w:t>
      </w:r>
      <w:r w:rsidR="00B44AFC">
        <w:fldChar w:fldCharType="end"/>
      </w:r>
    </w:p>
    <w:p w14:paraId="633317E3" w14:textId="77777777" w:rsidR="00F25626" w:rsidRDefault="00F25626" w:rsidP="00623D21">
      <w:pPr>
        <w:pStyle w:val="TM1"/>
        <w:jc w:val="both"/>
        <w:rPr>
          <w:rFonts w:ascii="Times New Roman" w:hAnsi="Times New Roman"/>
          <w:b w:val="0"/>
          <w:szCs w:val="24"/>
        </w:rPr>
      </w:pPr>
      <w:r>
        <w:t>14.</w:t>
      </w:r>
      <w:r>
        <w:rPr>
          <w:rFonts w:ascii="Times New Roman" w:hAnsi="Times New Roman"/>
          <w:b w:val="0"/>
          <w:szCs w:val="24"/>
        </w:rPr>
        <w:tab/>
      </w:r>
      <w:r>
        <w:t>Prix de l’offre et rabais</w:t>
      </w:r>
      <w:r>
        <w:tab/>
      </w:r>
      <w:r w:rsidR="00B44AFC">
        <w:fldChar w:fldCharType="begin"/>
      </w:r>
      <w:r>
        <w:instrText xml:space="preserve"> PAGEREF _Toc190767425 \h </w:instrText>
      </w:r>
      <w:r w:rsidR="00B44AFC">
        <w:fldChar w:fldCharType="separate"/>
      </w:r>
      <w:r w:rsidR="00122EE1">
        <w:t>13</w:t>
      </w:r>
      <w:r w:rsidR="00B44AFC">
        <w:fldChar w:fldCharType="end"/>
      </w:r>
    </w:p>
    <w:p w14:paraId="3A284D03" w14:textId="77777777" w:rsidR="00F25626" w:rsidRDefault="00F25626" w:rsidP="00623D21">
      <w:pPr>
        <w:pStyle w:val="TM1"/>
        <w:jc w:val="both"/>
        <w:rPr>
          <w:rFonts w:ascii="Times New Roman" w:hAnsi="Times New Roman"/>
          <w:b w:val="0"/>
          <w:szCs w:val="24"/>
        </w:rPr>
      </w:pPr>
      <w:r>
        <w:t>15.</w:t>
      </w:r>
      <w:r>
        <w:rPr>
          <w:rFonts w:ascii="Times New Roman" w:hAnsi="Times New Roman"/>
          <w:b w:val="0"/>
          <w:szCs w:val="24"/>
        </w:rPr>
        <w:tab/>
      </w:r>
      <w:r>
        <w:t>Monnaie de l’offre</w:t>
      </w:r>
      <w:r>
        <w:tab/>
      </w:r>
      <w:r w:rsidR="00B44AFC">
        <w:fldChar w:fldCharType="begin"/>
      </w:r>
      <w:r>
        <w:instrText xml:space="preserve"> PAGEREF _Toc190767426 \h </w:instrText>
      </w:r>
      <w:r w:rsidR="00B44AFC">
        <w:fldChar w:fldCharType="separate"/>
      </w:r>
      <w:r w:rsidR="00122EE1">
        <w:t>14</w:t>
      </w:r>
      <w:r w:rsidR="00B44AFC">
        <w:fldChar w:fldCharType="end"/>
      </w:r>
    </w:p>
    <w:p w14:paraId="371F34FF" w14:textId="77777777" w:rsidR="00F25626" w:rsidRDefault="00F25626" w:rsidP="00623D21">
      <w:pPr>
        <w:pStyle w:val="TM1"/>
        <w:jc w:val="both"/>
        <w:rPr>
          <w:rFonts w:ascii="Times New Roman" w:hAnsi="Times New Roman"/>
          <w:b w:val="0"/>
          <w:szCs w:val="24"/>
        </w:rPr>
      </w:pPr>
      <w:r>
        <w:t>16.</w:t>
      </w:r>
      <w:r>
        <w:rPr>
          <w:rFonts w:ascii="Times New Roman" w:hAnsi="Times New Roman"/>
          <w:b w:val="0"/>
          <w:szCs w:val="24"/>
        </w:rPr>
        <w:tab/>
      </w:r>
      <w:r>
        <w:t>Documents attestant que le candidat est admis à concourir</w:t>
      </w:r>
      <w:r>
        <w:tab/>
      </w:r>
      <w:r w:rsidR="00B44AFC">
        <w:fldChar w:fldCharType="begin"/>
      </w:r>
      <w:r>
        <w:instrText xml:space="preserve"> PAGEREF _Toc190767427 \h </w:instrText>
      </w:r>
      <w:r w:rsidR="00B44AFC">
        <w:fldChar w:fldCharType="separate"/>
      </w:r>
      <w:r w:rsidR="00122EE1">
        <w:t>14</w:t>
      </w:r>
      <w:r w:rsidR="00B44AFC">
        <w:fldChar w:fldCharType="end"/>
      </w:r>
    </w:p>
    <w:p w14:paraId="4340EA5C" w14:textId="77777777" w:rsidR="00F25626" w:rsidRDefault="00F25626" w:rsidP="00623D21">
      <w:pPr>
        <w:pStyle w:val="TM1"/>
        <w:jc w:val="both"/>
        <w:rPr>
          <w:rFonts w:ascii="Times New Roman" w:hAnsi="Times New Roman"/>
          <w:b w:val="0"/>
          <w:szCs w:val="24"/>
        </w:rPr>
      </w:pPr>
      <w:r>
        <w:t>17.</w:t>
      </w:r>
      <w:r>
        <w:rPr>
          <w:rFonts w:ascii="Times New Roman" w:hAnsi="Times New Roman"/>
          <w:b w:val="0"/>
          <w:szCs w:val="24"/>
        </w:rPr>
        <w:tab/>
      </w:r>
      <w:r>
        <w:t>Documents attestant de la conformité des Fournitures et Services connexes au Dossier d’appel d’offres</w:t>
      </w:r>
      <w:r>
        <w:tab/>
      </w:r>
      <w:r w:rsidR="00B44AFC">
        <w:fldChar w:fldCharType="begin"/>
      </w:r>
      <w:r>
        <w:instrText xml:space="preserve"> PAGEREF _Toc190767428 \h </w:instrText>
      </w:r>
      <w:r w:rsidR="00B44AFC">
        <w:fldChar w:fldCharType="separate"/>
      </w:r>
      <w:r w:rsidR="00122EE1">
        <w:t>14</w:t>
      </w:r>
      <w:r w:rsidR="00B44AFC">
        <w:fldChar w:fldCharType="end"/>
      </w:r>
    </w:p>
    <w:p w14:paraId="2C6BAF74" w14:textId="77777777" w:rsidR="00F25626" w:rsidRDefault="00F25626" w:rsidP="00623D21">
      <w:pPr>
        <w:pStyle w:val="TM1"/>
        <w:jc w:val="both"/>
        <w:rPr>
          <w:rFonts w:ascii="Times New Roman" w:hAnsi="Times New Roman"/>
          <w:b w:val="0"/>
          <w:szCs w:val="24"/>
        </w:rPr>
      </w:pPr>
      <w:r>
        <w:t>18.</w:t>
      </w:r>
      <w:r>
        <w:rPr>
          <w:rFonts w:ascii="Times New Roman" w:hAnsi="Times New Roman"/>
          <w:b w:val="0"/>
          <w:szCs w:val="24"/>
        </w:rPr>
        <w:tab/>
      </w:r>
      <w:r>
        <w:t>Documents attestant des qualifications du Candidat</w:t>
      </w:r>
      <w:r>
        <w:tab/>
      </w:r>
      <w:r w:rsidR="00B44AFC">
        <w:fldChar w:fldCharType="begin"/>
      </w:r>
      <w:r>
        <w:instrText xml:space="preserve"> PAGEREF _Toc190767429 \h </w:instrText>
      </w:r>
      <w:r w:rsidR="00B44AFC">
        <w:fldChar w:fldCharType="separate"/>
      </w:r>
      <w:r w:rsidR="00122EE1">
        <w:t>15</w:t>
      </w:r>
      <w:r w:rsidR="00B44AFC">
        <w:fldChar w:fldCharType="end"/>
      </w:r>
    </w:p>
    <w:p w14:paraId="3A36BB6D" w14:textId="77777777" w:rsidR="00F25626" w:rsidRDefault="00F25626" w:rsidP="00623D21">
      <w:pPr>
        <w:pStyle w:val="TM1"/>
        <w:jc w:val="both"/>
        <w:rPr>
          <w:rFonts w:ascii="Times New Roman" w:hAnsi="Times New Roman"/>
          <w:b w:val="0"/>
          <w:szCs w:val="24"/>
        </w:rPr>
      </w:pPr>
      <w:r>
        <w:t>19.</w:t>
      </w:r>
      <w:r>
        <w:rPr>
          <w:rFonts w:ascii="Times New Roman" w:hAnsi="Times New Roman"/>
          <w:b w:val="0"/>
          <w:szCs w:val="24"/>
        </w:rPr>
        <w:tab/>
      </w:r>
      <w:r>
        <w:t>Période de validité des offres</w:t>
      </w:r>
      <w:r>
        <w:tab/>
      </w:r>
      <w:r w:rsidR="00B44AFC">
        <w:fldChar w:fldCharType="begin"/>
      </w:r>
      <w:r>
        <w:instrText xml:space="preserve"> PAGEREF _Toc190767430 \h </w:instrText>
      </w:r>
      <w:r w:rsidR="00B44AFC">
        <w:fldChar w:fldCharType="separate"/>
      </w:r>
      <w:r w:rsidR="00122EE1">
        <w:t>15</w:t>
      </w:r>
      <w:r w:rsidR="00B44AFC">
        <w:fldChar w:fldCharType="end"/>
      </w:r>
    </w:p>
    <w:p w14:paraId="60C1069C" w14:textId="77777777" w:rsidR="00F25626" w:rsidRDefault="00F25626" w:rsidP="00623D21">
      <w:pPr>
        <w:pStyle w:val="TM1"/>
        <w:jc w:val="both"/>
        <w:rPr>
          <w:rFonts w:ascii="Times New Roman" w:hAnsi="Times New Roman"/>
          <w:b w:val="0"/>
          <w:szCs w:val="24"/>
        </w:rPr>
      </w:pPr>
      <w:r>
        <w:t>20.</w:t>
      </w:r>
      <w:r>
        <w:rPr>
          <w:rFonts w:ascii="Times New Roman" w:hAnsi="Times New Roman"/>
          <w:b w:val="0"/>
          <w:szCs w:val="24"/>
        </w:rPr>
        <w:tab/>
      </w:r>
      <w:r>
        <w:t>Garantie d’offre</w:t>
      </w:r>
      <w:r>
        <w:tab/>
        <w:t>17</w:t>
      </w:r>
    </w:p>
    <w:p w14:paraId="6827697C" w14:textId="77777777" w:rsidR="00F25626" w:rsidRDefault="00F25626" w:rsidP="00623D21">
      <w:pPr>
        <w:pStyle w:val="TM1"/>
        <w:jc w:val="both"/>
        <w:rPr>
          <w:rFonts w:ascii="Times New Roman" w:hAnsi="Times New Roman"/>
          <w:b w:val="0"/>
          <w:szCs w:val="24"/>
        </w:rPr>
      </w:pPr>
      <w:r>
        <w:t>21.</w:t>
      </w:r>
      <w:r>
        <w:rPr>
          <w:rFonts w:ascii="Times New Roman" w:hAnsi="Times New Roman"/>
          <w:b w:val="0"/>
          <w:szCs w:val="24"/>
        </w:rPr>
        <w:tab/>
      </w:r>
      <w:r>
        <w:t>Forme et signature de l’offre</w:t>
      </w:r>
      <w:r>
        <w:tab/>
      </w:r>
      <w:r w:rsidR="00B44AFC">
        <w:fldChar w:fldCharType="begin"/>
      </w:r>
      <w:r>
        <w:instrText xml:space="preserve"> PAGEREF _Toc190767432 \h </w:instrText>
      </w:r>
      <w:r w:rsidR="00B44AFC">
        <w:fldChar w:fldCharType="separate"/>
      </w:r>
      <w:r w:rsidR="00122EE1">
        <w:t>17</w:t>
      </w:r>
      <w:r w:rsidR="00B44AFC">
        <w:fldChar w:fldCharType="end"/>
      </w:r>
    </w:p>
    <w:p w14:paraId="4B069995" w14:textId="77777777" w:rsidR="00F25626" w:rsidRDefault="00F25626" w:rsidP="00623D21">
      <w:pPr>
        <w:pStyle w:val="TM1"/>
        <w:jc w:val="both"/>
        <w:rPr>
          <w:rFonts w:ascii="Times New Roman" w:hAnsi="Times New Roman"/>
          <w:b w:val="0"/>
          <w:szCs w:val="24"/>
        </w:rPr>
      </w:pPr>
      <w:r w:rsidRPr="001C6CA9">
        <w:t>D.</w:t>
      </w:r>
      <w:r>
        <w:rPr>
          <w:rFonts w:ascii="Times New Roman" w:hAnsi="Times New Roman"/>
          <w:b w:val="0"/>
          <w:szCs w:val="24"/>
        </w:rPr>
        <w:tab/>
      </w:r>
      <w:r w:rsidRPr="001C6CA9">
        <w:t>Remise des Offres et Ouverture des plis</w:t>
      </w:r>
      <w:r>
        <w:tab/>
      </w:r>
      <w:r w:rsidR="00B44AFC">
        <w:fldChar w:fldCharType="begin"/>
      </w:r>
      <w:r>
        <w:instrText xml:space="preserve"> PAGEREF _Toc190767433 \h </w:instrText>
      </w:r>
      <w:r w:rsidR="00B44AFC">
        <w:fldChar w:fldCharType="separate"/>
      </w:r>
      <w:r w:rsidR="00122EE1">
        <w:t>18</w:t>
      </w:r>
      <w:r w:rsidR="00B44AFC">
        <w:fldChar w:fldCharType="end"/>
      </w:r>
    </w:p>
    <w:p w14:paraId="573EB34F" w14:textId="77777777" w:rsidR="00F25626" w:rsidRDefault="00F25626" w:rsidP="00623D21">
      <w:pPr>
        <w:pStyle w:val="TM1"/>
        <w:jc w:val="both"/>
        <w:rPr>
          <w:rFonts w:ascii="Times New Roman" w:hAnsi="Times New Roman"/>
          <w:b w:val="0"/>
          <w:szCs w:val="24"/>
        </w:rPr>
      </w:pPr>
      <w:r>
        <w:t>22.</w:t>
      </w:r>
      <w:r>
        <w:rPr>
          <w:rFonts w:ascii="Times New Roman" w:hAnsi="Times New Roman"/>
          <w:b w:val="0"/>
          <w:szCs w:val="24"/>
        </w:rPr>
        <w:tab/>
      </w:r>
      <w:r>
        <w:t>Cachetage et marquage des offres</w:t>
      </w:r>
      <w:r>
        <w:tab/>
      </w:r>
      <w:r w:rsidR="00B44AFC">
        <w:fldChar w:fldCharType="begin"/>
      </w:r>
      <w:r>
        <w:instrText xml:space="preserve"> PAGEREF _Toc190767434 \h </w:instrText>
      </w:r>
      <w:r w:rsidR="00B44AFC">
        <w:fldChar w:fldCharType="separate"/>
      </w:r>
      <w:r w:rsidR="00122EE1">
        <w:t>18</w:t>
      </w:r>
      <w:r w:rsidR="00B44AFC">
        <w:fldChar w:fldCharType="end"/>
      </w:r>
    </w:p>
    <w:p w14:paraId="1B71B0CC" w14:textId="77777777" w:rsidR="00F25626" w:rsidRDefault="00F25626" w:rsidP="00623D21">
      <w:pPr>
        <w:pStyle w:val="TM1"/>
        <w:jc w:val="both"/>
        <w:rPr>
          <w:rFonts w:ascii="Times New Roman" w:hAnsi="Times New Roman"/>
          <w:b w:val="0"/>
          <w:szCs w:val="24"/>
        </w:rPr>
      </w:pPr>
      <w:r>
        <w:t>23.</w:t>
      </w:r>
      <w:r>
        <w:rPr>
          <w:rFonts w:ascii="Times New Roman" w:hAnsi="Times New Roman"/>
          <w:b w:val="0"/>
          <w:szCs w:val="24"/>
        </w:rPr>
        <w:tab/>
      </w:r>
      <w:r>
        <w:t>Date et heure limite de remise des offres</w:t>
      </w:r>
      <w:r>
        <w:tab/>
      </w:r>
      <w:r w:rsidR="00B44AFC">
        <w:fldChar w:fldCharType="begin"/>
      </w:r>
      <w:r>
        <w:instrText xml:space="preserve"> PAGEREF _Toc190767435 \h </w:instrText>
      </w:r>
      <w:r w:rsidR="00B44AFC">
        <w:fldChar w:fldCharType="separate"/>
      </w:r>
      <w:r w:rsidR="00122EE1">
        <w:t>18</w:t>
      </w:r>
      <w:r w:rsidR="00B44AFC">
        <w:fldChar w:fldCharType="end"/>
      </w:r>
    </w:p>
    <w:p w14:paraId="73984671" w14:textId="77777777" w:rsidR="00F25626" w:rsidRDefault="00F25626" w:rsidP="00623D21">
      <w:pPr>
        <w:pStyle w:val="TM1"/>
        <w:jc w:val="both"/>
        <w:rPr>
          <w:rFonts w:ascii="Times New Roman" w:hAnsi="Times New Roman"/>
          <w:b w:val="0"/>
          <w:szCs w:val="24"/>
        </w:rPr>
      </w:pPr>
      <w:r>
        <w:t>24.</w:t>
      </w:r>
      <w:r>
        <w:rPr>
          <w:rFonts w:ascii="Times New Roman" w:hAnsi="Times New Roman"/>
          <w:b w:val="0"/>
          <w:szCs w:val="24"/>
        </w:rPr>
        <w:tab/>
      </w:r>
      <w:r>
        <w:t>Offres hors délai</w:t>
      </w:r>
      <w:r>
        <w:tab/>
      </w:r>
      <w:r w:rsidR="00B44AFC">
        <w:fldChar w:fldCharType="begin"/>
      </w:r>
      <w:r>
        <w:instrText xml:space="preserve"> PAGEREF _Toc190767436 \h </w:instrText>
      </w:r>
      <w:r w:rsidR="00B44AFC">
        <w:fldChar w:fldCharType="separate"/>
      </w:r>
      <w:r w:rsidR="00122EE1">
        <w:t>18</w:t>
      </w:r>
      <w:r w:rsidR="00B44AFC">
        <w:fldChar w:fldCharType="end"/>
      </w:r>
    </w:p>
    <w:p w14:paraId="33D35011" w14:textId="77777777" w:rsidR="00F25626" w:rsidRDefault="00F25626" w:rsidP="00623D21">
      <w:pPr>
        <w:pStyle w:val="TM1"/>
        <w:jc w:val="both"/>
        <w:rPr>
          <w:rFonts w:ascii="Times New Roman" w:hAnsi="Times New Roman"/>
          <w:b w:val="0"/>
          <w:szCs w:val="24"/>
        </w:rPr>
      </w:pPr>
      <w:r>
        <w:t>25.</w:t>
      </w:r>
      <w:r>
        <w:rPr>
          <w:rFonts w:ascii="Times New Roman" w:hAnsi="Times New Roman"/>
          <w:b w:val="0"/>
          <w:szCs w:val="24"/>
        </w:rPr>
        <w:tab/>
      </w:r>
      <w:r>
        <w:t>Retrait, substitution et modification des offres</w:t>
      </w:r>
      <w:r>
        <w:tab/>
      </w:r>
      <w:r w:rsidR="00B44AFC">
        <w:fldChar w:fldCharType="begin"/>
      </w:r>
      <w:r>
        <w:instrText xml:space="preserve"> PAGEREF _Toc190767437 \h </w:instrText>
      </w:r>
      <w:r w:rsidR="00B44AFC">
        <w:fldChar w:fldCharType="separate"/>
      </w:r>
      <w:r w:rsidR="00122EE1">
        <w:t>18</w:t>
      </w:r>
      <w:r w:rsidR="00B44AFC">
        <w:fldChar w:fldCharType="end"/>
      </w:r>
    </w:p>
    <w:p w14:paraId="4CB36F1F" w14:textId="77777777" w:rsidR="00F25626" w:rsidRDefault="00F25626" w:rsidP="00623D21">
      <w:pPr>
        <w:pStyle w:val="TM1"/>
        <w:jc w:val="both"/>
        <w:rPr>
          <w:rFonts w:ascii="Times New Roman" w:hAnsi="Times New Roman"/>
          <w:b w:val="0"/>
          <w:szCs w:val="24"/>
        </w:rPr>
      </w:pPr>
      <w:r>
        <w:lastRenderedPageBreak/>
        <w:t>26.</w:t>
      </w:r>
      <w:r>
        <w:rPr>
          <w:rFonts w:ascii="Times New Roman" w:hAnsi="Times New Roman"/>
          <w:b w:val="0"/>
          <w:szCs w:val="24"/>
        </w:rPr>
        <w:tab/>
      </w:r>
      <w:r>
        <w:t>Ouverture des plis</w:t>
      </w:r>
      <w:r>
        <w:tab/>
      </w:r>
      <w:r w:rsidR="00B44AFC">
        <w:fldChar w:fldCharType="begin"/>
      </w:r>
      <w:r>
        <w:instrText xml:space="preserve"> PAGEREF _Toc190767438 \h </w:instrText>
      </w:r>
      <w:r w:rsidR="00B44AFC">
        <w:fldChar w:fldCharType="separate"/>
      </w:r>
      <w:r w:rsidR="00122EE1">
        <w:t>19</w:t>
      </w:r>
      <w:r w:rsidR="00B44AFC">
        <w:fldChar w:fldCharType="end"/>
      </w:r>
    </w:p>
    <w:p w14:paraId="1ABAD507" w14:textId="77777777" w:rsidR="00F25626" w:rsidRDefault="00F25626" w:rsidP="00623D21">
      <w:pPr>
        <w:pStyle w:val="TM1"/>
        <w:jc w:val="both"/>
        <w:rPr>
          <w:rFonts w:ascii="Times New Roman" w:hAnsi="Times New Roman"/>
          <w:b w:val="0"/>
          <w:szCs w:val="24"/>
        </w:rPr>
      </w:pPr>
      <w:r w:rsidRPr="001C6CA9">
        <w:t>E.</w:t>
      </w:r>
      <w:r>
        <w:rPr>
          <w:rFonts w:ascii="Times New Roman" w:hAnsi="Times New Roman"/>
          <w:b w:val="0"/>
          <w:szCs w:val="24"/>
        </w:rPr>
        <w:tab/>
      </w:r>
      <w:r w:rsidRPr="001C6CA9">
        <w:t>Évaluation et comparaison des offres</w:t>
      </w:r>
      <w:r>
        <w:tab/>
      </w:r>
      <w:r w:rsidR="00B44AFC">
        <w:fldChar w:fldCharType="begin"/>
      </w:r>
      <w:r>
        <w:instrText xml:space="preserve"> PAGEREF _Toc190767439 \h </w:instrText>
      </w:r>
      <w:r w:rsidR="00B44AFC">
        <w:fldChar w:fldCharType="separate"/>
      </w:r>
      <w:r w:rsidR="00122EE1">
        <w:t>20</w:t>
      </w:r>
      <w:r w:rsidR="00B44AFC">
        <w:fldChar w:fldCharType="end"/>
      </w:r>
    </w:p>
    <w:p w14:paraId="0C8B1C14" w14:textId="77777777" w:rsidR="00F25626" w:rsidRDefault="00F25626" w:rsidP="00623D21">
      <w:pPr>
        <w:pStyle w:val="TM1"/>
        <w:jc w:val="both"/>
        <w:rPr>
          <w:rFonts w:ascii="Times New Roman" w:hAnsi="Times New Roman"/>
          <w:b w:val="0"/>
          <w:szCs w:val="24"/>
        </w:rPr>
      </w:pPr>
      <w:r>
        <w:t>27.</w:t>
      </w:r>
      <w:r>
        <w:rPr>
          <w:rFonts w:ascii="Times New Roman" w:hAnsi="Times New Roman"/>
          <w:b w:val="0"/>
          <w:szCs w:val="24"/>
        </w:rPr>
        <w:tab/>
      </w:r>
      <w:r>
        <w:t>Confidentialité</w:t>
      </w:r>
      <w:r>
        <w:tab/>
      </w:r>
      <w:r w:rsidR="00B44AFC">
        <w:fldChar w:fldCharType="begin"/>
      </w:r>
      <w:r>
        <w:instrText xml:space="preserve"> PAGEREF _Toc190767440 \h </w:instrText>
      </w:r>
      <w:r w:rsidR="00B44AFC">
        <w:fldChar w:fldCharType="separate"/>
      </w:r>
      <w:r w:rsidR="00122EE1">
        <w:t>20</w:t>
      </w:r>
      <w:r w:rsidR="00B44AFC">
        <w:fldChar w:fldCharType="end"/>
      </w:r>
    </w:p>
    <w:p w14:paraId="4FC0D706" w14:textId="77777777" w:rsidR="00F25626" w:rsidRDefault="00F25626" w:rsidP="00623D21">
      <w:pPr>
        <w:pStyle w:val="TM1"/>
        <w:jc w:val="both"/>
        <w:rPr>
          <w:rFonts w:ascii="Times New Roman" w:hAnsi="Times New Roman"/>
          <w:b w:val="0"/>
          <w:szCs w:val="24"/>
        </w:rPr>
      </w:pPr>
      <w:r>
        <w:t>28.</w:t>
      </w:r>
      <w:r>
        <w:rPr>
          <w:rFonts w:ascii="Times New Roman" w:hAnsi="Times New Roman"/>
          <w:b w:val="0"/>
          <w:szCs w:val="24"/>
        </w:rPr>
        <w:tab/>
      </w:r>
      <w:r>
        <w:t>Éclaircissements concernant les Offres</w:t>
      </w:r>
      <w:r>
        <w:tab/>
      </w:r>
      <w:r w:rsidR="00B44AFC">
        <w:fldChar w:fldCharType="begin"/>
      </w:r>
      <w:r>
        <w:instrText xml:space="preserve"> PAGEREF _Toc190767441 \h </w:instrText>
      </w:r>
      <w:r w:rsidR="00B44AFC">
        <w:fldChar w:fldCharType="separate"/>
      </w:r>
      <w:r w:rsidR="00122EE1">
        <w:t>20</w:t>
      </w:r>
      <w:r w:rsidR="00B44AFC">
        <w:fldChar w:fldCharType="end"/>
      </w:r>
    </w:p>
    <w:p w14:paraId="3405DE04" w14:textId="77777777" w:rsidR="00F25626" w:rsidRDefault="00F25626" w:rsidP="00623D21">
      <w:pPr>
        <w:pStyle w:val="TM1"/>
        <w:jc w:val="both"/>
        <w:rPr>
          <w:rFonts w:ascii="Times New Roman" w:hAnsi="Times New Roman"/>
          <w:b w:val="0"/>
          <w:szCs w:val="24"/>
        </w:rPr>
      </w:pPr>
      <w:r>
        <w:t>29.</w:t>
      </w:r>
      <w:r>
        <w:rPr>
          <w:rFonts w:ascii="Times New Roman" w:hAnsi="Times New Roman"/>
          <w:b w:val="0"/>
          <w:szCs w:val="24"/>
        </w:rPr>
        <w:tab/>
      </w:r>
      <w:r>
        <w:t>Conformité des offres</w:t>
      </w:r>
      <w:r>
        <w:tab/>
      </w:r>
      <w:r w:rsidR="00B44AFC">
        <w:fldChar w:fldCharType="begin"/>
      </w:r>
      <w:r>
        <w:instrText xml:space="preserve"> PAGEREF _Toc190767442 \h </w:instrText>
      </w:r>
      <w:r w:rsidR="00B44AFC">
        <w:fldChar w:fldCharType="separate"/>
      </w:r>
      <w:r w:rsidR="00122EE1">
        <w:t>21</w:t>
      </w:r>
      <w:r w:rsidR="00B44AFC">
        <w:fldChar w:fldCharType="end"/>
      </w:r>
    </w:p>
    <w:p w14:paraId="60231B50" w14:textId="77777777" w:rsidR="00F25626" w:rsidRDefault="00F25626" w:rsidP="00623D21">
      <w:pPr>
        <w:pStyle w:val="TM1"/>
        <w:jc w:val="both"/>
        <w:rPr>
          <w:rFonts w:ascii="Times New Roman" w:hAnsi="Times New Roman"/>
          <w:b w:val="0"/>
          <w:szCs w:val="24"/>
        </w:rPr>
      </w:pPr>
      <w:r>
        <w:t>30.</w:t>
      </w:r>
      <w:r>
        <w:rPr>
          <w:rFonts w:ascii="Times New Roman" w:hAnsi="Times New Roman"/>
          <w:b w:val="0"/>
          <w:szCs w:val="24"/>
        </w:rPr>
        <w:tab/>
      </w:r>
      <w:r>
        <w:t>Non-conformité, erreurs et omissions</w:t>
      </w:r>
      <w:r>
        <w:tab/>
      </w:r>
      <w:r w:rsidR="00B44AFC">
        <w:fldChar w:fldCharType="begin"/>
      </w:r>
      <w:r>
        <w:instrText xml:space="preserve"> PAGEREF _Toc190767443 \h </w:instrText>
      </w:r>
      <w:r w:rsidR="00B44AFC">
        <w:fldChar w:fldCharType="separate"/>
      </w:r>
      <w:r w:rsidR="00122EE1">
        <w:t>21</w:t>
      </w:r>
      <w:r w:rsidR="00B44AFC">
        <w:fldChar w:fldCharType="end"/>
      </w:r>
    </w:p>
    <w:p w14:paraId="3DDBC06D" w14:textId="77777777" w:rsidR="00F25626" w:rsidRDefault="00F25626" w:rsidP="00623D21">
      <w:pPr>
        <w:pStyle w:val="TM1"/>
        <w:jc w:val="both"/>
        <w:rPr>
          <w:rFonts w:ascii="Times New Roman" w:hAnsi="Times New Roman"/>
          <w:b w:val="0"/>
          <w:szCs w:val="24"/>
        </w:rPr>
      </w:pPr>
      <w:r>
        <w:t>31.</w:t>
      </w:r>
      <w:r>
        <w:rPr>
          <w:rFonts w:ascii="Times New Roman" w:hAnsi="Times New Roman"/>
          <w:b w:val="0"/>
          <w:szCs w:val="24"/>
        </w:rPr>
        <w:tab/>
      </w:r>
      <w:r>
        <w:t>Examen préliminaire des offres</w:t>
      </w:r>
      <w:r>
        <w:tab/>
      </w:r>
      <w:r w:rsidR="00B44AFC">
        <w:fldChar w:fldCharType="begin"/>
      </w:r>
      <w:r>
        <w:instrText xml:space="preserve"> PAGEREF _Toc190767444 \h </w:instrText>
      </w:r>
      <w:r w:rsidR="00B44AFC">
        <w:fldChar w:fldCharType="separate"/>
      </w:r>
      <w:r w:rsidR="00122EE1">
        <w:t>22</w:t>
      </w:r>
      <w:r w:rsidR="00B44AFC">
        <w:fldChar w:fldCharType="end"/>
      </w:r>
    </w:p>
    <w:p w14:paraId="3271F2CF" w14:textId="77777777" w:rsidR="00F25626" w:rsidRDefault="00F25626" w:rsidP="00623D21">
      <w:pPr>
        <w:pStyle w:val="TM1"/>
        <w:jc w:val="both"/>
        <w:rPr>
          <w:rFonts w:ascii="Times New Roman" w:hAnsi="Times New Roman"/>
          <w:b w:val="0"/>
          <w:szCs w:val="24"/>
        </w:rPr>
      </w:pPr>
      <w:r>
        <w:t>32.</w:t>
      </w:r>
      <w:r>
        <w:rPr>
          <w:rFonts w:ascii="Times New Roman" w:hAnsi="Times New Roman"/>
          <w:b w:val="0"/>
          <w:szCs w:val="24"/>
        </w:rPr>
        <w:tab/>
      </w:r>
      <w:r>
        <w:t>Examen des conditions, Évaluation technique</w:t>
      </w:r>
      <w:r>
        <w:tab/>
      </w:r>
      <w:r w:rsidR="00B44AFC">
        <w:fldChar w:fldCharType="begin"/>
      </w:r>
      <w:r>
        <w:instrText xml:space="preserve"> PAGEREF _Toc190767445 \h </w:instrText>
      </w:r>
      <w:r w:rsidR="00B44AFC">
        <w:fldChar w:fldCharType="separate"/>
      </w:r>
      <w:r w:rsidR="00122EE1">
        <w:t>22</w:t>
      </w:r>
      <w:r w:rsidR="00B44AFC">
        <w:fldChar w:fldCharType="end"/>
      </w:r>
    </w:p>
    <w:p w14:paraId="587CC78A" w14:textId="77777777" w:rsidR="00F25626" w:rsidRDefault="00F25626" w:rsidP="00623D21">
      <w:pPr>
        <w:pStyle w:val="TM1"/>
        <w:jc w:val="both"/>
        <w:rPr>
          <w:rFonts w:ascii="Times New Roman" w:hAnsi="Times New Roman"/>
          <w:b w:val="0"/>
          <w:szCs w:val="24"/>
        </w:rPr>
      </w:pPr>
      <w:r>
        <w:t>33.</w:t>
      </w:r>
      <w:r>
        <w:rPr>
          <w:rFonts w:ascii="Times New Roman" w:hAnsi="Times New Roman"/>
          <w:b w:val="0"/>
          <w:szCs w:val="24"/>
        </w:rPr>
        <w:tab/>
      </w:r>
      <w:r>
        <w:t>Évaluation des Offres</w:t>
      </w:r>
      <w:r>
        <w:tab/>
      </w:r>
      <w:r w:rsidR="00B44AFC">
        <w:fldChar w:fldCharType="begin"/>
      </w:r>
      <w:r>
        <w:instrText xml:space="preserve"> PAGEREF _Toc190767446 \h </w:instrText>
      </w:r>
      <w:r w:rsidR="00B44AFC">
        <w:fldChar w:fldCharType="separate"/>
      </w:r>
      <w:r w:rsidR="00122EE1">
        <w:t>23</w:t>
      </w:r>
      <w:r w:rsidR="00B44AFC">
        <w:fldChar w:fldCharType="end"/>
      </w:r>
    </w:p>
    <w:p w14:paraId="45FFD8E4" w14:textId="77777777" w:rsidR="00F25626" w:rsidRDefault="00F25626" w:rsidP="00623D21">
      <w:pPr>
        <w:pStyle w:val="TM1"/>
        <w:jc w:val="both"/>
        <w:rPr>
          <w:rFonts w:ascii="Times New Roman" w:hAnsi="Times New Roman"/>
          <w:b w:val="0"/>
          <w:szCs w:val="24"/>
        </w:rPr>
      </w:pPr>
      <w:r>
        <w:t>34.</w:t>
      </w:r>
      <w:r>
        <w:rPr>
          <w:rFonts w:ascii="Times New Roman" w:hAnsi="Times New Roman"/>
          <w:b w:val="0"/>
          <w:szCs w:val="24"/>
        </w:rPr>
        <w:tab/>
      </w:r>
      <w:r>
        <w:t>Marge de préférence</w:t>
      </w:r>
      <w:r>
        <w:tab/>
      </w:r>
      <w:r w:rsidR="00B44AFC">
        <w:fldChar w:fldCharType="begin"/>
      </w:r>
      <w:r>
        <w:instrText xml:space="preserve"> PAGEREF _Toc190767447 \h </w:instrText>
      </w:r>
      <w:r w:rsidR="00B44AFC">
        <w:fldChar w:fldCharType="separate"/>
      </w:r>
      <w:r w:rsidR="00122EE1">
        <w:t>24</w:t>
      </w:r>
      <w:r w:rsidR="00B44AFC">
        <w:fldChar w:fldCharType="end"/>
      </w:r>
    </w:p>
    <w:p w14:paraId="033081EB" w14:textId="77777777" w:rsidR="00F25626" w:rsidRDefault="00F25626" w:rsidP="00623D21">
      <w:pPr>
        <w:pStyle w:val="TM1"/>
        <w:jc w:val="both"/>
        <w:rPr>
          <w:rFonts w:ascii="Times New Roman" w:hAnsi="Times New Roman"/>
          <w:b w:val="0"/>
          <w:szCs w:val="24"/>
        </w:rPr>
      </w:pPr>
      <w:r>
        <w:t>35.</w:t>
      </w:r>
      <w:r>
        <w:rPr>
          <w:rFonts w:ascii="Times New Roman" w:hAnsi="Times New Roman"/>
          <w:b w:val="0"/>
          <w:szCs w:val="24"/>
        </w:rPr>
        <w:tab/>
      </w:r>
      <w:r>
        <w:t>Comparaison des offres</w:t>
      </w:r>
      <w:r>
        <w:tab/>
      </w:r>
      <w:r w:rsidR="00B44AFC">
        <w:fldChar w:fldCharType="begin"/>
      </w:r>
      <w:r>
        <w:instrText xml:space="preserve"> PAGEREF _Toc190767448 \h </w:instrText>
      </w:r>
      <w:r w:rsidR="00B44AFC">
        <w:fldChar w:fldCharType="separate"/>
      </w:r>
      <w:r w:rsidR="00122EE1">
        <w:t>25</w:t>
      </w:r>
      <w:r w:rsidR="00B44AFC">
        <w:fldChar w:fldCharType="end"/>
      </w:r>
    </w:p>
    <w:p w14:paraId="76F4B4BD" w14:textId="77777777" w:rsidR="00F25626" w:rsidRDefault="00F25626" w:rsidP="00623D21">
      <w:pPr>
        <w:pStyle w:val="TM1"/>
        <w:jc w:val="both"/>
        <w:rPr>
          <w:rFonts w:ascii="Times New Roman" w:hAnsi="Times New Roman"/>
          <w:b w:val="0"/>
          <w:szCs w:val="24"/>
        </w:rPr>
      </w:pPr>
      <w:r>
        <w:t>36.</w:t>
      </w:r>
      <w:r>
        <w:rPr>
          <w:rFonts w:ascii="Times New Roman" w:hAnsi="Times New Roman"/>
          <w:b w:val="0"/>
          <w:szCs w:val="24"/>
        </w:rPr>
        <w:tab/>
      </w:r>
      <w:r>
        <w:t>Vérification a posteriori des qualifications du candidat</w:t>
      </w:r>
      <w:r>
        <w:tab/>
      </w:r>
      <w:r w:rsidR="00B44AFC">
        <w:fldChar w:fldCharType="begin"/>
      </w:r>
      <w:r>
        <w:instrText xml:space="preserve"> PAGEREF _Toc190767449 \h </w:instrText>
      </w:r>
      <w:r w:rsidR="00B44AFC">
        <w:fldChar w:fldCharType="separate"/>
      </w:r>
      <w:r w:rsidR="00122EE1">
        <w:t>25</w:t>
      </w:r>
      <w:r w:rsidR="00B44AFC">
        <w:fldChar w:fldCharType="end"/>
      </w:r>
    </w:p>
    <w:p w14:paraId="24C6A27C" w14:textId="77777777" w:rsidR="00F25626" w:rsidRDefault="00F25626" w:rsidP="00623D21">
      <w:pPr>
        <w:pStyle w:val="TM1"/>
        <w:jc w:val="both"/>
        <w:rPr>
          <w:rFonts w:ascii="Times New Roman" w:hAnsi="Times New Roman"/>
          <w:b w:val="0"/>
          <w:szCs w:val="24"/>
        </w:rPr>
      </w:pPr>
      <w:r>
        <w:t>37.</w:t>
      </w:r>
      <w:r>
        <w:rPr>
          <w:rFonts w:ascii="Times New Roman" w:hAnsi="Times New Roman"/>
          <w:b w:val="0"/>
          <w:szCs w:val="24"/>
        </w:rPr>
        <w:tab/>
      </w:r>
      <w:r>
        <w:t>Droit du Maître d’ouvrage ou Maître d’ouvrage délégué d’accepter l’une quelconque des offres et de rejeter une ou toutes les offres</w:t>
      </w:r>
      <w:r>
        <w:tab/>
      </w:r>
      <w:r w:rsidR="00B44AFC">
        <w:fldChar w:fldCharType="begin"/>
      </w:r>
      <w:r>
        <w:instrText xml:space="preserve"> PAGEREF _Toc190767450 \h </w:instrText>
      </w:r>
      <w:r w:rsidR="00B44AFC">
        <w:fldChar w:fldCharType="separate"/>
      </w:r>
      <w:r w:rsidR="00122EE1">
        <w:t>26</w:t>
      </w:r>
      <w:r w:rsidR="00B44AFC">
        <w:fldChar w:fldCharType="end"/>
      </w:r>
    </w:p>
    <w:p w14:paraId="73544822" w14:textId="77777777" w:rsidR="00F25626" w:rsidRDefault="00F25626" w:rsidP="00623D21">
      <w:pPr>
        <w:pStyle w:val="TM1"/>
        <w:jc w:val="both"/>
        <w:rPr>
          <w:rFonts w:ascii="Times New Roman" w:hAnsi="Times New Roman"/>
          <w:b w:val="0"/>
          <w:szCs w:val="24"/>
        </w:rPr>
      </w:pPr>
      <w:r w:rsidRPr="001C6CA9">
        <w:t>F.</w:t>
      </w:r>
      <w:r>
        <w:rPr>
          <w:rFonts w:ascii="Times New Roman" w:hAnsi="Times New Roman"/>
          <w:b w:val="0"/>
          <w:szCs w:val="24"/>
        </w:rPr>
        <w:tab/>
      </w:r>
      <w:r w:rsidRPr="001C6CA9">
        <w:t>Attribution du Marché</w:t>
      </w:r>
      <w:r>
        <w:tab/>
      </w:r>
      <w:r w:rsidR="00B44AFC">
        <w:fldChar w:fldCharType="begin"/>
      </w:r>
      <w:r>
        <w:instrText xml:space="preserve"> PAGEREF _Toc190767451 \h </w:instrText>
      </w:r>
      <w:r w:rsidR="00B44AFC">
        <w:fldChar w:fldCharType="separate"/>
      </w:r>
      <w:r w:rsidR="00122EE1">
        <w:t>26</w:t>
      </w:r>
      <w:r w:rsidR="00B44AFC">
        <w:fldChar w:fldCharType="end"/>
      </w:r>
    </w:p>
    <w:p w14:paraId="03603F6F" w14:textId="77777777" w:rsidR="00F25626" w:rsidRDefault="00F25626" w:rsidP="00623D21">
      <w:pPr>
        <w:pStyle w:val="TM1"/>
        <w:jc w:val="both"/>
        <w:rPr>
          <w:rFonts w:ascii="Times New Roman" w:hAnsi="Times New Roman"/>
          <w:b w:val="0"/>
          <w:szCs w:val="24"/>
        </w:rPr>
      </w:pPr>
      <w:r>
        <w:t>38.</w:t>
      </w:r>
      <w:r>
        <w:rPr>
          <w:rFonts w:ascii="Times New Roman" w:hAnsi="Times New Roman"/>
          <w:b w:val="0"/>
          <w:szCs w:val="24"/>
        </w:rPr>
        <w:tab/>
      </w:r>
      <w:r>
        <w:t>Critères d’attribution</w:t>
      </w:r>
      <w:r>
        <w:tab/>
      </w:r>
      <w:r w:rsidR="00B44AFC">
        <w:fldChar w:fldCharType="begin"/>
      </w:r>
      <w:r>
        <w:instrText xml:space="preserve"> PAGEREF _Toc190767452 \h </w:instrText>
      </w:r>
      <w:r w:rsidR="00B44AFC">
        <w:fldChar w:fldCharType="separate"/>
      </w:r>
      <w:r w:rsidR="00122EE1">
        <w:t>26</w:t>
      </w:r>
      <w:r w:rsidR="00B44AFC">
        <w:fldChar w:fldCharType="end"/>
      </w:r>
    </w:p>
    <w:p w14:paraId="1E6E3B33" w14:textId="77777777" w:rsidR="00F25626" w:rsidRDefault="00F25626" w:rsidP="00623D21">
      <w:pPr>
        <w:pStyle w:val="TM1"/>
        <w:jc w:val="both"/>
        <w:rPr>
          <w:rFonts w:ascii="Times New Roman" w:hAnsi="Times New Roman"/>
          <w:b w:val="0"/>
          <w:szCs w:val="24"/>
        </w:rPr>
      </w:pPr>
      <w:r>
        <w:t>39.</w:t>
      </w:r>
      <w:r>
        <w:rPr>
          <w:rFonts w:ascii="Times New Roman" w:hAnsi="Times New Roman"/>
          <w:b w:val="0"/>
          <w:szCs w:val="24"/>
        </w:rPr>
        <w:tab/>
      </w:r>
      <w:r>
        <w:t>Droit du Maître d’ouvrage ou Maître d’ouvrage délégué de modifier les quantités au moment de l’attribution du Marché</w:t>
      </w:r>
      <w:r>
        <w:tab/>
      </w:r>
      <w:r w:rsidR="00B44AFC">
        <w:fldChar w:fldCharType="begin"/>
      </w:r>
      <w:r>
        <w:instrText xml:space="preserve"> PAGEREF _Toc190767453 \h </w:instrText>
      </w:r>
      <w:r w:rsidR="00B44AFC">
        <w:fldChar w:fldCharType="separate"/>
      </w:r>
      <w:r w:rsidR="00122EE1">
        <w:t>26</w:t>
      </w:r>
      <w:r w:rsidR="00B44AFC">
        <w:fldChar w:fldCharType="end"/>
      </w:r>
    </w:p>
    <w:p w14:paraId="05E1DE03" w14:textId="77777777" w:rsidR="00F25626" w:rsidRDefault="00F25626" w:rsidP="00623D21">
      <w:pPr>
        <w:pStyle w:val="TM1"/>
        <w:jc w:val="both"/>
        <w:rPr>
          <w:rFonts w:ascii="Times New Roman" w:hAnsi="Times New Roman"/>
          <w:b w:val="0"/>
          <w:szCs w:val="24"/>
        </w:rPr>
      </w:pPr>
      <w:r>
        <w:t>40.</w:t>
      </w:r>
      <w:r>
        <w:rPr>
          <w:rFonts w:ascii="Times New Roman" w:hAnsi="Times New Roman"/>
          <w:b w:val="0"/>
          <w:szCs w:val="24"/>
        </w:rPr>
        <w:tab/>
      </w:r>
      <w:r>
        <w:t>Signature du Marché</w:t>
      </w:r>
      <w:r>
        <w:tab/>
      </w:r>
      <w:r w:rsidR="00B44AFC">
        <w:fldChar w:fldCharType="begin"/>
      </w:r>
      <w:r>
        <w:instrText xml:space="preserve"> PAGEREF _Toc190767454 \h </w:instrText>
      </w:r>
      <w:r w:rsidR="00B44AFC">
        <w:fldChar w:fldCharType="separate"/>
      </w:r>
      <w:r w:rsidR="00122EE1">
        <w:t>26</w:t>
      </w:r>
      <w:r w:rsidR="00B44AFC">
        <w:fldChar w:fldCharType="end"/>
      </w:r>
    </w:p>
    <w:p w14:paraId="450EBB55" w14:textId="77777777" w:rsidR="00F25626" w:rsidRDefault="00F25626" w:rsidP="00623D21">
      <w:pPr>
        <w:pStyle w:val="TM1"/>
        <w:jc w:val="both"/>
        <w:rPr>
          <w:rFonts w:ascii="Times New Roman" w:hAnsi="Times New Roman"/>
          <w:b w:val="0"/>
          <w:szCs w:val="24"/>
        </w:rPr>
      </w:pPr>
      <w:r>
        <w:t>41.</w:t>
      </w:r>
      <w:r>
        <w:rPr>
          <w:rFonts w:ascii="Times New Roman" w:hAnsi="Times New Roman"/>
          <w:b w:val="0"/>
          <w:szCs w:val="24"/>
        </w:rPr>
        <w:tab/>
      </w:r>
      <w:r>
        <w:t>Notification de l’attribution du Marché</w:t>
      </w:r>
      <w:r>
        <w:tab/>
      </w:r>
      <w:r w:rsidR="00B44AFC">
        <w:fldChar w:fldCharType="begin"/>
      </w:r>
      <w:r>
        <w:instrText xml:space="preserve"> PAGEREF _Toc190767455 \h </w:instrText>
      </w:r>
      <w:r w:rsidR="00B44AFC">
        <w:fldChar w:fldCharType="separate"/>
      </w:r>
      <w:r w:rsidR="00122EE1">
        <w:t>27</w:t>
      </w:r>
      <w:r w:rsidR="00B44AFC">
        <w:fldChar w:fldCharType="end"/>
      </w:r>
    </w:p>
    <w:p w14:paraId="61358617" w14:textId="77777777" w:rsidR="00F25626" w:rsidRDefault="00F25626" w:rsidP="00623D21">
      <w:pPr>
        <w:pStyle w:val="TM1"/>
        <w:jc w:val="both"/>
        <w:rPr>
          <w:rFonts w:ascii="Times New Roman" w:hAnsi="Times New Roman"/>
          <w:b w:val="0"/>
          <w:szCs w:val="24"/>
        </w:rPr>
      </w:pPr>
      <w:r>
        <w:t>42.</w:t>
      </w:r>
      <w:r>
        <w:rPr>
          <w:rFonts w:ascii="Times New Roman" w:hAnsi="Times New Roman"/>
          <w:b w:val="0"/>
          <w:szCs w:val="24"/>
        </w:rPr>
        <w:tab/>
      </w:r>
      <w:r>
        <w:t>Garantie de bonne exécution</w:t>
      </w:r>
      <w:r>
        <w:tab/>
      </w:r>
      <w:r w:rsidR="00B44AFC">
        <w:fldChar w:fldCharType="begin"/>
      </w:r>
      <w:r>
        <w:instrText xml:space="preserve"> PAGEREF _Toc190767460 \h </w:instrText>
      </w:r>
      <w:r w:rsidR="00B44AFC">
        <w:fldChar w:fldCharType="separate"/>
      </w:r>
      <w:r w:rsidR="00122EE1">
        <w:t>27</w:t>
      </w:r>
      <w:r w:rsidR="00B44AFC">
        <w:fldChar w:fldCharType="end"/>
      </w:r>
    </w:p>
    <w:p w14:paraId="5D6614DE" w14:textId="77777777" w:rsidR="00F25626" w:rsidRDefault="00F25626" w:rsidP="00623D21">
      <w:pPr>
        <w:pStyle w:val="TM1"/>
        <w:jc w:val="both"/>
        <w:rPr>
          <w:rFonts w:ascii="Times New Roman" w:hAnsi="Times New Roman"/>
          <w:b w:val="0"/>
          <w:szCs w:val="24"/>
        </w:rPr>
      </w:pPr>
      <w:r>
        <w:t>43.</w:t>
      </w:r>
      <w:r>
        <w:rPr>
          <w:rFonts w:ascii="Times New Roman" w:hAnsi="Times New Roman"/>
          <w:b w:val="0"/>
          <w:szCs w:val="24"/>
        </w:rPr>
        <w:tab/>
      </w:r>
      <w:r>
        <w:t>Information des candidats</w:t>
      </w:r>
      <w:r>
        <w:tab/>
      </w:r>
      <w:r w:rsidR="00B44AFC">
        <w:fldChar w:fldCharType="begin"/>
      </w:r>
      <w:r>
        <w:instrText xml:space="preserve"> PAGEREF _Toc190767461 \h </w:instrText>
      </w:r>
      <w:r w:rsidR="00B44AFC">
        <w:fldChar w:fldCharType="separate"/>
      </w:r>
      <w:r w:rsidR="00122EE1">
        <w:t>27</w:t>
      </w:r>
      <w:r w:rsidR="00B44AFC">
        <w:fldChar w:fldCharType="end"/>
      </w:r>
    </w:p>
    <w:p w14:paraId="303B73CC" w14:textId="77777777" w:rsidR="00F25626" w:rsidRDefault="00F25626" w:rsidP="00623D21">
      <w:pPr>
        <w:pStyle w:val="TM1"/>
        <w:jc w:val="both"/>
        <w:rPr>
          <w:rFonts w:ascii="Times New Roman" w:hAnsi="Times New Roman"/>
          <w:b w:val="0"/>
          <w:szCs w:val="24"/>
        </w:rPr>
      </w:pPr>
      <w:r>
        <w:t>44.</w:t>
      </w:r>
      <w:r>
        <w:rPr>
          <w:rFonts w:ascii="Times New Roman" w:hAnsi="Times New Roman"/>
          <w:b w:val="0"/>
          <w:szCs w:val="24"/>
        </w:rPr>
        <w:tab/>
      </w:r>
      <w:r>
        <w:t>Recours</w:t>
      </w:r>
      <w:r>
        <w:tab/>
      </w:r>
      <w:r w:rsidR="00B44AFC">
        <w:fldChar w:fldCharType="begin"/>
      </w:r>
      <w:r>
        <w:instrText xml:space="preserve"> PAGEREF _Toc190767462 \h </w:instrText>
      </w:r>
      <w:r w:rsidR="00B44AFC">
        <w:fldChar w:fldCharType="separate"/>
      </w:r>
      <w:r w:rsidR="00122EE1">
        <w:t>28</w:t>
      </w:r>
      <w:r w:rsidR="00B44AFC">
        <w:fldChar w:fldCharType="end"/>
      </w:r>
    </w:p>
    <w:p w14:paraId="73D62934" w14:textId="77777777" w:rsidR="00F25626" w:rsidRDefault="00B44AFC" w:rsidP="00623D21">
      <w:pPr>
        <w:ind w:left="1287" w:hanging="720"/>
        <w:jc w:val="both"/>
      </w:pPr>
      <w:r w:rsidRPr="00FD40E8">
        <w:rPr>
          <w:rFonts w:ascii="Times New Roman Bold" w:hAnsi="Times New Roman Bold"/>
          <w:noProof/>
        </w:rPr>
        <w:fldChar w:fldCharType="end"/>
      </w:r>
    </w:p>
    <w:p w14:paraId="79F7B6C2" w14:textId="77777777" w:rsidR="00F25626" w:rsidRDefault="00F25626" w:rsidP="00623D21">
      <w:pPr>
        <w:jc w:val="both"/>
        <w:outlineLvl w:val="0"/>
        <w:rPr>
          <w:sz w:val="28"/>
        </w:rPr>
      </w:pPr>
    </w:p>
    <w:p w14:paraId="2F2B2EE2" w14:textId="77777777" w:rsidR="00F25626" w:rsidRDefault="00F25626" w:rsidP="00623D21">
      <w:pPr>
        <w:pStyle w:val="TM1"/>
        <w:jc w:val="both"/>
      </w:pPr>
    </w:p>
    <w:p w14:paraId="26B25810" w14:textId="77777777" w:rsidR="00F25626" w:rsidRDefault="00F25626" w:rsidP="00623D21">
      <w:pPr>
        <w:jc w:val="both"/>
      </w:pPr>
      <w:r>
        <w:br w:type="page"/>
      </w:r>
    </w:p>
    <w:tbl>
      <w:tblPr>
        <w:tblW w:w="10057" w:type="dxa"/>
        <w:tblInd w:w="-176" w:type="dxa"/>
        <w:tblLayout w:type="fixed"/>
        <w:tblLook w:val="0000" w:firstRow="0" w:lastRow="0" w:firstColumn="0" w:lastColumn="0" w:noHBand="0" w:noVBand="0"/>
      </w:tblPr>
      <w:tblGrid>
        <w:gridCol w:w="2127"/>
        <w:gridCol w:w="7930"/>
      </w:tblGrid>
      <w:tr w:rsidR="00F25626" w14:paraId="66960405" w14:textId="77777777" w:rsidTr="00A85583">
        <w:trPr>
          <w:cantSplit/>
          <w:trHeight w:val="147"/>
        </w:trPr>
        <w:tc>
          <w:tcPr>
            <w:tcW w:w="10056" w:type="dxa"/>
            <w:gridSpan w:val="2"/>
            <w:vAlign w:val="center"/>
          </w:tcPr>
          <w:p w14:paraId="22E92DFD" w14:textId="77777777" w:rsidR="00F25626" w:rsidRDefault="00F25626" w:rsidP="00623D21">
            <w:pPr>
              <w:tabs>
                <w:tab w:val="left" w:pos="1962"/>
                <w:tab w:val="left" w:pos="2322"/>
              </w:tabs>
              <w:spacing w:after="200"/>
              <w:jc w:val="both"/>
              <w:rPr>
                <w:b/>
                <w:sz w:val="36"/>
              </w:rPr>
            </w:pPr>
            <w:r>
              <w:rPr>
                <w:u w:val="single"/>
              </w:rPr>
              <w:lastRenderedPageBreak/>
              <w:br w:type="page"/>
            </w:r>
            <w:r>
              <w:br w:type="page"/>
            </w:r>
            <w:bookmarkStart w:id="8" w:name="_Hlt438532663"/>
            <w:bookmarkStart w:id="9" w:name="_Toc438266923"/>
            <w:bookmarkStart w:id="10" w:name="_Toc438267877"/>
            <w:bookmarkStart w:id="11" w:name="_Toc438366664"/>
            <w:bookmarkEnd w:id="8"/>
            <w:r>
              <w:rPr>
                <w:b/>
                <w:sz w:val="36"/>
              </w:rPr>
              <w:t>Section I. Instructions aux candidats</w:t>
            </w:r>
            <w:bookmarkEnd w:id="9"/>
            <w:bookmarkEnd w:id="10"/>
            <w:bookmarkEnd w:id="11"/>
            <w:r>
              <w:rPr>
                <w:b/>
                <w:sz w:val="36"/>
              </w:rPr>
              <w:t xml:space="preserve"> (IC)</w:t>
            </w:r>
          </w:p>
        </w:tc>
      </w:tr>
      <w:tr w:rsidR="00F25626" w14:paraId="331D67AE" w14:textId="77777777" w:rsidTr="00A85583">
        <w:trPr>
          <w:trHeight w:val="147"/>
        </w:trPr>
        <w:tc>
          <w:tcPr>
            <w:tcW w:w="2127" w:type="dxa"/>
            <w:vAlign w:val="center"/>
          </w:tcPr>
          <w:p w14:paraId="24252E1A" w14:textId="77777777" w:rsidR="00F25626" w:rsidRDefault="00F25626" w:rsidP="00623D21">
            <w:pPr>
              <w:jc w:val="both"/>
            </w:pPr>
          </w:p>
          <w:p w14:paraId="41665FB5" w14:textId="77777777" w:rsidR="00F25626" w:rsidRDefault="00F25626" w:rsidP="00623D21">
            <w:pPr>
              <w:jc w:val="both"/>
            </w:pPr>
          </w:p>
        </w:tc>
        <w:tc>
          <w:tcPr>
            <w:tcW w:w="7930" w:type="dxa"/>
            <w:vAlign w:val="center"/>
          </w:tcPr>
          <w:p w14:paraId="0F726871" w14:textId="77777777" w:rsidR="00F25626" w:rsidRDefault="00F25626" w:rsidP="00623D21">
            <w:pPr>
              <w:pStyle w:val="Corpsdetexte2"/>
              <w:spacing w:after="200"/>
              <w:jc w:val="both"/>
              <w:rPr>
                <w:b w:val="0"/>
                <w:lang w:val="fr-FR"/>
              </w:rPr>
            </w:pPr>
            <w:bookmarkStart w:id="12" w:name="_Toc438438819"/>
            <w:bookmarkStart w:id="13" w:name="_Toc438532553"/>
            <w:bookmarkStart w:id="14" w:name="_Toc438733963"/>
            <w:bookmarkStart w:id="15" w:name="_Toc438962045"/>
            <w:bookmarkStart w:id="16" w:name="_Toc461939616"/>
            <w:bookmarkStart w:id="17" w:name="_Toc190767409"/>
            <w:r>
              <w:rPr>
                <w:lang w:val="fr-FR"/>
              </w:rPr>
              <w:t>Général</w:t>
            </w:r>
            <w:bookmarkEnd w:id="12"/>
            <w:bookmarkEnd w:id="13"/>
            <w:bookmarkEnd w:id="14"/>
            <w:bookmarkEnd w:id="15"/>
            <w:bookmarkEnd w:id="16"/>
            <w:r>
              <w:rPr>
                <w:lang w:val="fr-FR"/>
              </w:rPr>
              <w:t>ités</w:t>
            </w:r>
            <w:bookmarkEnd w:id="17"/>
          </w:p>
        </w:tc>
      </w:tr>
      <w:tr w:rsidR="00F25626" w14:paraId="74EAE087" w14:textId="77777777" w:rsidTr="00A85583">
        <w:trPr>
          <w:trHeight w:val="147"/>
        </w:trPr>
        <w:tc>
          <w:tcPr>
            <w:tcW w:w="2127" w:type="dxa"/>
          </w:tcPr>
          <w:p w14:paraId="0A1F53A2" w14:textId="1B25F804" w:rsidR="00F25626" w:rsidRDefault="00F25626" w:rsidP="00623D21">
            <w:pPr>
              <w:pStyle w:val="Header1-Clauses"/>
              <w:numPr>
                <w:ilvl w:val="0"/>
                <w:numId w:val="32"/>
              </w:numPr>
              <w:jc w:val="both"/>
            </w:pPr>
            <w:bookmarkStart w:id="18" w:name="_Toc190767410"/>
            <w:r>
              <w:t>Objet du Marché</w:t>
            </w:r>
            <w:bookmarkEnd w:id="18"/>
          </w:p>
        </w:tc>
        <w:tc>
          <w:tcPr>
            <w:tcW w:w="7930" w:type="dxa"/>
          </w:tcPr>
          <w:p w14:paraId="6ED82406" w14:textId="25A24602" w:rsidR="00F25626" w:rsidRDefault="00F25626" w:rsidP="00623D21">
            <w:pPr>
              <w:pStyle w:val="Header3-Paragraph"/>
              <w:numPr>
                <w:ilvl w:val="1"/>
                <w:numId w:val="32"/>
              </w:numPr>
              <w:tabs>
                <w:tab w:val="clear" w:pos="504"/>
              </w:tabs>
              <w:spacing w:after="220"/>
              <w:ind w:left="612" w:hanging="612"/>
              <w:rPr>
                <w:lang w:val="fr-FR"/>
              </w:rPr>
            </w:pPr>
            <w:r>
              <w:rPr>
                <w:lang w:val="fr-FR"/>
              </w:rPr>
              <w:t xml:space="preserve">À l’appui de l’avis d’appel d’offres indiqué dans les Données </w:t>
            </w:r>
            <w:r w:rsidR="008029BF">
              <w:rPr>
                <w:lang w:val="fr-FR"/>
              </w:rPr>
              <w:t>Pa</w:t>
            </w:r>
            <w:r>
              <w:rPr>
                <w:lang w:val="fr-FR"/>
              </w:rPr>
              <w:t>rticulières de l’</w:t>
            </w:r>
            <w:r w:rsidR="008029BF">
              <w:rPr>
                <w:lang w:val="fr-FR"/>
              </w:rPr>
              <w:t>A</w:t>
            </w:r>
            <w:r>
              <w:rPr>
                <w:lang w:val="fr-FR"/>
              </w:rPr>
              <w:t>ppel d’</w:t>
            </w:r>
            <w:r w:rsidR="008029BF">
              <w:rPr>
                <w:lang w:val="fr-FR"/>
              </w:rPr>
              <w:t>O</w:t>
            </w:r>
            <w:r>
              <w:rPr>
                <w:lang w:val="fr-FR"/>
              </w:rPr>
              <w:t xml:space="preserve">ffres </w:t>
            </w:r>
            <w:r>
              <w:rPr>
                <w:b/>
                <w:bCs/>
                <w:lang w:val="fr-FR"/>
              </w:rPr>
              <w:t>(DPAO),</w:t>
            </w:r>
            <w:r>
              <w:rPr>
                <w:lang w:val="fr-FR"/>
              </w:rPr>
              <w:t xml:space="preserve"> le Maître d’ouvrage ou Maître d’ouvrage délégué, tel qu’indiqué dans les </w:t>
            </w:r>
            <w:r>
              <w:rPr>
                <w:b/>
                <w:bCs/>
                <w:lang w:val="fr-FR"/>
              </w:rPr>
              <w:t>DPAO</w:t>
            </w:r>
            <w:r>
              <w:rPr>
                <w:lang w:val="fr-FR"/>
              </w:rPr>
              <w:t>, publie le présent Dossier d’</w:t>
            </w:r>
            <w:r w:rsidR="00DF3689">
              <w:rPr>
                <w:lang w:val="fr-FR"/>
              </w:rPr>
              <w:t>A</w:t>
            </w:r>
            <w:r>
              <w:rPr>
                <w:lang w:val="fr-FR"/>
              </w:rPr>
              <w:t>ppel d’</w:t>
            </w:r>
            <w:r w:rsidR="00DF3689">
              <w:rPr>
                <w:lang w:val="fr-FR"/>
              </w:rPr>
              <w:t>O</w:t>
            </w:r>
            <w:r>
              <w:rPr>
                <w:lang w:val="fr-FR"/>
              </w:rPr>
              <w:t xml:space="preserve">ffres en vue de l’obtention des Fournitures et Services connexes spécifiés à la Section IV, Bordereau des quantités, calendriers de </w:t>
            </w:r>
            <w:r w:rsidR="008029BF">
              <w:rPr>
                <w:lang w:val="fr-FR"/>
              </w:rPr>
              <w:t>livraison, Cahier</w:t>
            </w:r>
            <w:r>
              <w:rPr>
                <w:lang w:val="fr-FR"/>
              </w:rPr>
              <w:t xml:space="preserve"> des Clauses techniques, plans, inspections et essais. Le nom, le numéro d’identification et le nombre de lots faisant l’objet de l’appel d’offres (AO) figurent dans les </w:t>
            </w:r>
            <w:r>
              <w:rPr>
                <w:b/>
                <w:bCs/>
                <w:lang w:val="fr-FR"/>
              </w:rPr>
              <w:t>DPAO</w:t>
            </w:r>
            <w:r>
              <w:rPr>
                <w:lang w:val="fr-FR"/>
              </w:rPr>
              <w:t>.</w:t>
            </w:r>
          </w:p>
        </w:tc>
      </w:tr>
      <w:tr w:rsidR="00F25626" w14:paraId="6AE1D3E9" w14:textId="77777777" w:rsidTr="00A85583">
        <w:trPr>
          <w:trHeight w:val="147"/>
        </w:trPr>
        <w:tc>
          <w:tcPr>
            <w:tcW w:w="2127" w:type="dxa"/>
          </w:tcPr>
          <w:p w14:paraId="71B4A00A" w14:textId="77777777" w:rsidR="00F25626" w:rsidRDefault="00F25626" w:rsidP="00623D21">
            <w:pPr>
              <w:jc w:val="both"/>
            </w:pPr>
            <w:bookmarkStart w:id="19" w:name="_Toc438530847"/>
            <w:bookmarkStart w:id="20" w:name="_Toc438532555"/>
            <w:bookmarkEnd w:id="19"/>
            <w:bookmarkEnd w:id="20"/>
          </w:p>
        </w:tc>
        <w:tc>
          <w:tcPr>
            <w:tcW w:w="7930" w:type="dxa"/>
          </w:tcPr>
          <w:p w14:paraId="396C895B" w14:textId="260EAAC8" w:rsidR="00F25626" w:rsidRDefault="00F25626" w:rsidP="00623D21">
            <w:pPr>
              <w:pStyle w:val="Header3-Paragraph"/>
              <w:numPr>
                <w:ilvl w:val="1"/>
                <w:numId w:val="32"/>
              </w:numPr>
              <w:tabs>
                <w:tab w:val="clear" w:pos="504"/>
              </w:tabs>
              <w:spacing w:after="220"/>
              <w:ind w:left="612" w:hanging="612"/>
              <w:rPr>
                <w:lang w:val="fr-FR"/>
              </w:rPr>
            </w:pPr>
            <w:r>
              <w:rPr>
                <w:lang w:val="fr-FR"/>
              </w:rPr>
              <w:t>Tout au long du présent Dossier d’</w:t>
            </w:r>
            <w:r w:rsidR="00596038">
              <w:rPr>
                <w:lang w:val="fr-FR"/>
              </w:rPr>
              <w:t>A</w:t>
            </w:r>
            <w:r>
              <w:rPr>
                <w:lang w:val="fr-FR"/>
              </w:rPr>
              <w:t>ppel d’</w:t>
            </w:r>
            <w:r w:rsidR="00596038">
              <w:rPr>
                <w:lang w:val="fr-FR"/>
              </w:rPr>
              <w:t>O</w:t>
            </w:r>
            <w:r>
              <w:rPr>
                <w:lang w:val="fr-FR"/>
              </w:rPr>
              <w:t>ffres :</w:t>
            </w:r>
          </w:p>
          <w:p w14:paraId="13DE4D4A" w14:textId="77777777" w:rsidR="00F25626" w:rsidRDefault="00F25626" w:rsidP="00623D21">
            <w:pPr>
              <w:pStyle w:val="Header3-Paragraph"/>
              <w:numPr>
                <w:ilvl w:val="0"/>
                <w:numId w:val="11"/>
              </w:numPr>
              <w:tabs>
                <w:tab w:val="clear" w:pos="720"/>
              </w:tabs>
              <w:ind w:left="1152" w:hanging="540"/>
              <w:rPr>
                <w:lang w:val="fr-FR"/>
              </w:rPr>
            </w:pPr>
            <w:r>
              <w:rPr>
                <w:lang w:val="fr-FR"/>
              </w:rPr>
              <w:t>Le terme « par écrit » signifie communiqué sous forme écrite avec accusé de réception ;</w:t>
            </w:r>
          </w:p>
          <w:p w14:paraId="5247D291" w14:textId="77777777" w:rsidR="00F25626" w:rsidRDefault="00F25626" w:rsidP="00623D21">
            <w:pPr>
              <w:numPr>
                <w:ilvl w:val="0"/>
                <w:numId w:val="11"/>
              </w:numPr>
              <w:tabs>
                <w:tab w:val="clear" w:pos="720"/>
              </w:tabs>
              <w:spacing w:after="200"/>
              <w:ind w:left="1152" w:hanging="540"/>
              <w:jc w:val="both"/>
            </w:pPr>
            <w:r>
              <w:t>Si le contexte l’exige, le singulier désigne le pluriel, et vice versa ; et</w:t>
            </w:r>
          </w:p>
          <w:p w14:paraId="2865F7D8" w14:textId="77777777" w:rsidR="00F25626" w:rsidRDefault="00F25626" w:rsidP="00623D21">
            <w:pPr>
              <w:numPr>
                <w:ilvl w:val="0"/>
                <w:numId w:val="11"/>
              </w:numPr>
              <w:tabs>
                <w:tab w:val="clear" w:pos="720"/>
              </w:tabs>
              <w:spacing w:after="200"/>
              <w:ind w:left="1152" w:hanging="540"/>
              <w:jc w:val="both"/>
            </w:pPr>
            <w:r>
              <w:t>Le terme « jour » désigne un jour calendaire</w:t>
            </w:r>
            <w:r w:rsidRPr="00BF46C3">
              <w:rPr>
                <w:szCs w:val="24"/>
              </w:rPr>
              <w:t xml:space="preserve">; sauf indication contraire, les délais sont exprimés en jours francs, à savoir en nombre de jours entiers, sans inclure dans le délai le jour de son point de départ, ni le dernier </w:t>
            </w:r>
            <w:proofErr w:type="gramStart"/>
            <w:r w:rsidRPr="00BF46C3">
              <w:rPr>
                <w:szCs w:val="24"/>
              </w:rPr>
              <w:t>jour .</w:t>
            </w:r>
            <w:proofErr w:type="gramEnd"/>
          </w:p>
        </w:tc>
      </w:tr>
      <w:tr w:rsidR="00F25626" w14:paraId="4AE54F21" w14:textId="77777777" w:rsidTr="00A85583">
        <w:trPr>
          <w:trHeight w:val="957"/>
        </w:trPr>
        <w:tc>
          <w:tcPr>
            <w:tcW w:w="2127" w:type="dxa"/>
          </w:tcPr>
          <w:p w14:paraId="748B858E" w14:textId="3DEE643B" w:rsidR="00F25626" w:rsidRDefault="00F25626" w:rsidP="00623D21">
            <w:pPr>
              <w:pStyle w:val="Header1-Clauses"/>
              <w:numPr>
                <w:ilvl w:val="0"/>
                <w:numId w:val="32"/>
              </w:numPr>
              <w:jc w:val="both"/>
            </w:pPr>
            <w:bookmarkStart w:id="21" w:name="_Toc438438821"/>
            <w:bookmarkStart w:id="22" w:name="_Toc438532556"/>
            <w:bookmarkStart w:id="23" w:name="_Toc438733965"/>
            <w:bookmarkStart w:id="24" w:name="_Toc438907006"/>
            <w:bookmarkStart w:id="25" w:name="_Toc438907205"/>
            <w:bookmarkStart w:id="26" w:name="_Toc190767411"/>
            <w:r>
              <w:t>Origine des fonds</w:t>
            </w:r>
            <w:bookmarkEnd w:id="21"/>
            <w:bookmarkEnd w:id="22"/>
            <w:bookmarkEnd w:id="23"/>
            <w:bookmarkEnd w:id="24"/>
            <w:bookmarkEnd w:id="25"/>
            <w:bookmarkEnd w:id="26"/>
          </w:p>
        </w:tc>
        <w:tc>
          <w:tcPr>
            <w:tcW w:w="7930" w:type="dxa"/>
          </w:tcPr>
          <w:p w14:paraId="278F98CA"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 xml:space="preserve">L’origine des fonds budgétisés pour le financement du Marché faisant l’objet du présent appel d’offres est indiquée dans les </w:t>
            </w:r>
            <w:r w:rsidRPr="005632DB">
              <w:rPr>
                <w:b/>
                <w:lang w:val="fr-FR"/>
              </w:rPr>
              <w:t>DPAO.</w:t>
            </w:r>
          </w:p>
        </w:tc>
      </w:tr>
      <w:tr w:rsidR="00F25626" w14:paraId="265C802A" w14:textId="77777777" w:rsidTr="00A85583">
        <w:trPr>
          <w:trHeight w:val="1566"/>
        </w:trPr>
        <w:tc>
          <w:tcPr>
            <w:tcW w:w="2127" w:type="dxa"/>
          </w:tcPr>
          <w:p w14:paraId="5A198558" w14:textId="2A86462E" w:rsidR="00F25626" w:rsidRDefault="00F25626" w:rsidP="00623D21">
            <w:pPr>
              <w:pStyle w:val="Header1-Clauses"/>
              <w:numPr>
                <w:ilvl w:val="0"/>
                <w:numId w:val="32"/>
              </w:numPr>
              <w:jc w:val="both"/>
            </w:pPr>
            <w:bookmarkStart w:id="27" w:name="_Toc438532557"/>
            <w:bookmarkStart w:id="28" w:name="_Toc438532558"/>
            <w:bookmarkStart w:id="29" w:name="_Toc438002631"/>
            <w:bookmarkEnd w:id="27"/>
            <w:bookmarkEnd w:id="28"/>
            <w:r>
              <w:rPr>
                <w:b w:val="0"/>
              </w:rPr>
              <w:br w:type="page"/>
            </w:r>
            <w:r>
              <w:rPr>
                <w:b w:val="0"/>
              </w:rPr>
              <w:br w:type="page"/>
            </w:r>
            <w:bookmarkStart w:id="30" w:name="_Toc190767412"/>
            <w:bookmarkEnd w:id="29"/>
            <w:r>
              <w:t>Sanction des fautes commises par les candidats ou titulaires de marchés publics</w:t>
            </w:r>
            <w:bookmarkEnd w:id="30"/>
          </w:p>
        </w:tc>
        <w:tc>
          <w:tcPr>
            <w:tcW w:w="7930" w:type="dxa"/>
          </w:tcPr>
          <w:p w14:paraId="201D7170" w14:textId="6CD139E6" w:rsidR="00F25626" w:rsidRPr="00B16D82" w:rsidRDefault="00F25626" w:rsidP="00623D21">
            <w:pPr>
              <w:pStyle w:val="Header3-Paragraph"/>
              <w:numPr>
                <w:ilvl w:val="1"/>
                <w:numId w:val="32"/>
              </w:numPr>
              <w:tabs>
                <w:tab w:val="clear" w:pos="504"/>
              </w:tabs>
              <w:spacing w:after="220"/>
              <w:ind w:left="612" w:hanging="612"/>
              <w:rPr>
                <w:lang w:val="fr-FR"/>
              </w:rPr>
            </w:pPr>
            <w:smartTag w:uri="urn:schemas-microsoft-com:office:smarttags" w:element="PersonName">
              <w:smartTagPr>
                <w:attr w:name="ProductID" w:val="la R￩publique"/>
              </w:smartTagPr>
              <w:r w:rsidRPr="00507575">
                <w:rPr>
                  <w:lang w:val="fr-FR"/>
                </w:rPr>
                <w:t>La République</w:t>
              </w:r>
            </w:smartTag>
            <w:r w:rsidRPr="00507575">
              <w:rPr>
                <w:lang w:val="fr-FR"/>
              </w:rPr>
              <w:t xml:space="preserve"> du </w:t>
            </w:r>
            <w:r>
              <w:rPr>
                <w:lang w:val="fr-FR"/>
              </w:rPr>
              <w:t xml:space="preserve">Congo </w:t>
            </w:r>
            <w:r w:rsidRPr="00507575">
              <w:rPr>
                <w:lang w:val="fr-FR"/>
              </w:rPr>
              <w:t xml:space="preserve">exige </w:t>
            </w:r>
            <w:r>
              <w:rPr>
                <w:lang w:val="fr-FR"/>
              </w:rPr>
              <w:t>d</w:t>
            </w:r>
            <w:r w:rsidRPr="00507575">
              <w:rPr>
                <w:lang w:val="fr-FR"/>
              </w:rPr>
              <w:t xml:space="preserve">es candidats, et </w:t>
            </w:r>
            <w:r>
              <w:rPr>
                <w:lang w:val="fr-FR"/>
              </w:rPr>
              <w:t>d</w:t>
            </w:r>
            <w:r w:rsidRPr="00507575">
              <w:rPr>
                <w:lang w:val="fr-FR"/>
              </w:rPr>
              <w:t xml:space="preserve">es titulaires de ses marchés publics, qu’ils respectent les règles d’éthique professionnelle les plus strictes durant la passation et l’exécution de ces marchés. </w:t>
            </w:r>
            <w:r>
              <w:rPr>
                <w:lang w:val="fr-FR"/>
              </w:rPr>
              <w:t xml:space="preserve">Les candidats doivent </w:t>
            </w:r>
            <w:r w:rsidRPr="00B83013">
              <w:rPr>
                <w:lang w:val="fr-FR"/>
              </w:rPr>
              <w:t>fournir une déclaration attestant qu’ils ont pris connaissance des dispositions de</w:t>
            </w:r>
            <w:r>
              <w:rPr>
                <w:lang w:val="fr-FR"/>
              </w:rPr>
              <w:t>s</w:t>
            </w:r>
            <w:r w:rsidR="006F6933">
              <w:rPr>
                <w:lang w:val="fr-FR"/>
              </w:rPr>
              <w:t xml:space="preserve"> </w:t>
            </w:r>
            <w:r w:rsidRPr="00861E90">
              <w:rPr>
                <w:lang w:val="fr-FR"/>
              </w:rPr>
              <w:t>Conventions internationales ratifiées par le Congo en matière de corruption</w:t>
            </w:r>
            <w:r w:rsidRPr="00B83013">
              <w:rPr>
                <w:lang w:val="fr-FR"/>
              </w:rPr>
              <w:t xml:space="preserve"> et qu’ils s’engagent à les respecter.</w:t>
            </w:r>
            <w:r w:rsidR="006F6933">
              <w:rPr>
                <w:lang w:val="fr-FR"/>
              </w:rPr>
              <w:t xml:space="preserve"> </w:t>
            </w:r>
            <w:r w:rsidRPr="00507575">
              <w:rPr>
                <w:lang w:val="fr-FR"/>
              </w:rPr>
              <w:t>Des sanctions peuvent être prononcées par le Comité de Règlement des Différends de l’</w:t>
            </w:r>
            <w:r>
              <w:rPr>
                <w:lang w:val="fr-FR"/>
              </w:rPr>
              <w:t>Autorité de</w:t>
            </w:r>
            <w:r w:rsidRPr="00507575">
              <w:rPr>
                <w:lang w:val="fr-FR"/>
              </w:rPr>
              <w:t xml:space="preserve"> Régulation des Marchés </w:t>
            </w:r>
            <w:r w:rsidR="008B4DB0">
              <w:rPr>
                <w:lang w:val="fr-FR"/>
              </w:rPr>
              <w:t>P</w:t>
            </w:r>
            <w:r w:rsidRPr="00507575">
              <w:rPr>
                <w:lang w:val="fr-FR"/>
              </w:rPr>
              <w:t xml:space="preserve">ublics à l'égard des candidats et titulaires de marchés en cas de constatation de </w:t>
            </w:r>
            <w:r w:rsidRPr="00D06B1A">
              <w:rPr>
                <w:lang w:val="fr-FR"/>
              </w:rPr>
              <w:t>violations</w:t>
            </w:r>
            <w:r w:rsidRPr="00507575">
              <w:rPr>
                <w:lang w:val="fr-FR"/>
              </w:rPr>
              <w:t xml:space="preserve"> des règles de passation des marchés publics commises par les intéressés. </w:t>
            </w:r>
            <w:r w:rsidRPr="00B16D82">
              <w:rPr>
                <w:lang w:val="fr-FR"/>
              </w:rPr>
              <w:t>Est passible de telles sanctions le candidat</w:t>
            </w:r>
            <w:r>
              <w:rPr>
                <w:lang w:val="fr-FR"/>
              </w:rPr>
              <w:t>, soumissionnaire</w:t>
            </w:r>
            <w:r w:rsidRPr="00B16D82">
              <w:rPr>
                <w:lang w:val="fr-FR"/>
              </w:rPr>
              <w:t xml:space="preserve"> ou titulaire qui :</w:t>
            </w:r>
          </w:p>
          <w:p w14:paraId="2495A1D1" w14:textId="77777777" w:rsidR="00F25626" w:rsidRPr="0062575A" w:rsidRDefault="00F25626" w:rsidP="00623D21">
            <w:pPr>
              <w:numPr>
                <w:ilvl w:val="0"/>
                <w:numId w:val="62"/>
              </w:numPr>
              <w:ind w:right="113"/>
              <w:jc w:val="both"/>
            </w:pPr>
            <w:r w:rsidRPr="0062575A">
              <w:t>a octroyé ou promis d'octroyer à toute personne intervenant à quelque titre que ce soit dans la procédure de passation du marché un avantage indu, pécuniaire ou autre, directement ou par des intermédiaires, en vue d'obtenir le marché ;</w:t>
            </w:r>
          </w:p>
          <w:p w14:paraId="1B6D9762" w14:textId="77777777" w:rsidR="00F25626" w:rsidRPr="0062575A" w:rsidRDefault="00F25626" w:rsidP="00623D21">
            <w:pPr>
              <w:numPr>
                <w:ilvl w:val="0"/>
                <w:numId w:val="62"/>
              </w:numPr>
              <w:ind w:right="113"/>
              <w:jc w:val="both"/>
            </w:pPr>
            <w:r w:rsidRPr="0062575A">
              <w:t>a participé à des pratiques de collusion entre candidats afin d’établir les prix des offres à des niveaux artificiels et non concurrentiels, privant l</w:t>
            </w:r>
            <w:r>
              <w:t xml:space="preserve">e </w:t>
            </w:r>
            <w:r>
              <w:lastRenderedPageBreak/>
              <w:t>Maître d’ouvrage ou Maître d’ouvrage délégué</w:t>
            </w:r>
            <w:r w:rsidRPr="0062575A">
              <w:t xml:space="preserve"> des avantages d’une concurrence libre et ouverte ;</w:t>
            </w:r>
          </w:p>
          <w:p w14:paraId="565556E1" w14:textId="77777777" w:rsidR="00F25626" w:rsidRPr="0062575A" w:rsidRDefault="00F25626" w:rsidP="00623D21">
            <w:pPr>
              <w:numPr>
                <w:ilvl w:val="0"/>
                <w:numId w:val="62"/>
              </w:numPr>
              <w:ind w:right="113"/>
              <w:jc w:val="both"/>
            </w:pPr>
            <w:r w:rsidRPr="0062575A">
              <w:t xml:space="preserve">a influé sur le mode de passation du marché ou sur la définition des prestations de façon à bénéficier d'un avantage indu ; </w:t>
            </w:r>
          </w:p>
          <w:p w14:paraId="22F2CC22" w14:textId="77777777" w:rsidR="00F25626" w:rsidRPr="0062575A" w:rsidRDefault="00F25626" w:rsidP="00623D21">
            <w:pPr>
              <w:numPr>
                <w:ilvl w:val="0"/>
                <w:numId w:val="62"/>
              </w:numPr>
              <w:ind w:right="113"/>
              <w:jc w:val="both"/>
            </w:pPr>
            <w:r w:rsidRPr="0062575A">
              <w:t>a fourni délibérément dans son offre des informations ou des déclarations fausses ou mensongères, susceptibles d'influer sur le résultat de la procédure de passation;</w:t>
            </w:r>
          </w:p>
          <w:p w14:paraId="578DF863" w14:textId="77777777" w:rsidR="00F25626" w:rsidRDefault="00F25626" w:rsidP="00623D21">
            <w:pPr>
              <w:numPr>
                <w:ilvl w:val="0"/>
                <w:numId w:val="62"/>
              </w:numPr>
              <w:ind w:right="113"/>
              <w:jc w:val="both"/>
            </w:pPr>
            <w:r w:rsidRPr="0062575A">
              <w:t xml:space="preserve">a établi des demandes de paiement ne correspondant pas aux prestations effectivement fournies. </w:t>
            </w:r>
          </w:p>
          <w:p w14:paraId="7C7EC51A" w14:textId="77777777" w:rsidR="00F25626" w:rsidRDefault="00F25626" w:rsidP="00623D21">
            <w:pPr>
              <w:ind w:left="851" w:right="113"/>
              <w:jc w:val="both"/>
            </w:pPr>
          </w:p>
        </w:tc>
      </w:tr>
      <w:tr w:rsidR="00F25626" w14:paraId="3D941C1F" w14:textId="77777777" w:rsidTr="00A85583">
        <w:trPr>
          <w:trHeight w:val="147"/>
        </w:trPr>
        <w:tc>
          <w:tcPr>
            <w:tcW w:w="2127" w:type="dxa"/>
          </w:tcPr>
          <w:p w14:paraId="45AD9FB4" w14:textId="77777777" w:rsidR="00F25626" w:rsidRDefault="00F25626" w:rsidP="00623D21">
            <w:pPr>
              <w:jc w:val="both"/>
            </w:pPr>
          </w:p>
        </w:tc>
        <w:tc>
          <w:tcPr>
            <w:tcW w:w="7930" w:type="dxa"/>
          </w:tcPr>
          <w:p w14:paraId="30D48B11" w14:textId="4B03ED29" w:rsidR="00F25626" w:rsidRPr="005632DB" w:rsidRDefault="00F25626" w:rsidP="00623D21">
            <w:pPr>
              <w:pStyle w:val="Header3-Paragraph"/>
              <w:numPr>
                <w:ilvl w:val="1"/>
                <w:numId w:val="32"/>
              </w:numPr>
              <w:tabs>
                <w:tab w:val="clear" w:pos="504"/>
              </w:tabs>
              <w:spacing w:after="220"/>
              <w:ind w:left="612" w:hanging="612"/>
              <w:rPr>
                <w:lang w:val="fr-FR"/>
              </w:rPr>
            </w:pPr>
            <w:r w:rsidRPr="00507575">
              <w:rPr>
                <w:lang w:val="fr-FR"/>
              </w:rPr>
              <w:t xml:space="preserve">Les </w:t>
            </w:r>
            <w:r w:rsidRPr="00F23BC8">
              <w:rPr>
                <w:lang w:val="fr-FR"/>
              </w:rPr>
              <w:t>violations</w:t>
            </w:r>
            <w:r w:rsidRPr="00507575">
              <w:rPr>
                <w:lang w:val="fr-FR"/>
              </w:rPr>
              <w:t xml:space="preserve"> commises sont constatées par le Comité de Règlement des Différends qui diligente toutes enquêtes nécessaires et saisit toutes autorités compétentes.  </w:t>
            </w:r>
            <w:r w:rsidRPr="005632DB">
              <w:rPr>
                <w:lang w:val="fr-FR"/>
              </w:rPr>
              <w:t>Sans préjudice de poursuites pénales et d'actions en réparation du préjudice subi par l</w:t>
            </w:r>
            <w:r>
              <w:rPr>
                <w:lang w:val="fr-FR"/>
              </w:rPr>
              <w:t>e Maître d’</w:t>
            </w:r>
            <w:r w:rsidR="0063665A">
              <w:rPr>
                <w:lang w:val="fr-FR"/>
              </w:rPr>
              <w:t>O</w:t>
            </w:r>
            <w:r>
              <w:rPr>
                <w:lang w:val="fr-FR"/>
              </w:rPr>
              <w:t>uvrage ou Maître d’</w:t>
            </w:r>
            <w:r w:rsidR="0063665A">
              <w:rPr>
                <w:lang w:val="fr-FR"/>
              </w:rPr>
              <w:t>O</w:t>
            </w:r>
            <w:r>
              <w:rPr>
                <w:lang w:val="fr-FR"/>
              </w:rPr>
              <w:t xml:space="preserve">uvrage </w:t>
            </w:r>
            <w:r w:rsidR="0063665A">
              <w:rPr>
                <w:lang w:val="fr-FR"/>
              </w:rPr>
              <w:t>D</w:t>
            </w:r>
            <w:r>
              <w:rPr>
                <w:lang w:val="fr-FR"/>
              </w:rPr>
              <w:t>élégué</w:t>
            </w:r>
            <w:r w:rsidRPr="005632DB">
              <w:rPr>
                <w:lang w:val="fr-FR"/>
              </w:rPr>
              <w:t xml:space="preserve"> les sanctions suivantes peuvent être prononcées, et, selon le cas, de façon cumulative :</w:t>
            </w:r>
          </w:p>
          <w:p w14:paraId="64E7DA60" w14:textId="77777777" w:rsidR="00F25626" w:rsidRPr="006320D5" w:rsidRDefault="00F25626" w:rsidP="00623D21">
            <w:pPr>
              <w:numPr>
                <w:ilvl w:val="0"/>
                <w:numId w:val="69"/>
              </w:numPr>
              <w:ind w:right="113"/>
              <w:jc w:val="both"/>
            </w:pPr>
            <w:r w:rsidRPr="006320D5">
              <w:t>confiscation des garanties constituées par le contrevenant dans le cadre des procédures de passation de marchés auxquelles il a participé ;</w:t>
            </w:r>
          </w:p>
          <w:p w14:paraId="2DB16E7E" w14:textId="77777777" w:rsidR="00F25626" w:rsidRPr="006320D5" w:rsidRDefault="00F25626" w:rsidP="00623D21">
            <w:pPr>
              <w:numPr>
                <w:ilvl w:val="0"/>
                <w:numId w:val="69"/>
              </w:numPr>
              <w:ind w:right="113"/>
              <w:jc w:val="both"/>
            </w:pPr>
            <w:r w:rsidRPr="006320D5">
              <w:t>exclusion du droit à concourir pour l'obtention de marchés publics, délégations de service public et contrats de partenariat pour une durée déterminée en fonction de la gravité de la faute commise.</w:t>
            </w:r>
          </w:p>
          <w:p w14:paraId="0AE8948B" w14:textId="77777777" w:rsidR="00F25626" w:rsidRPr="006320D5" w:rsidRDefault="00F25626" w:rsidP="00623D21">
            <w:pPr>
              <w:jc w:val="both"/>
            </w:pPr>
          </w:p>
          <w:p w14:paraId="179757E3" w14:textId="77777777" w:rsidR="00F25626" w:rsidRPr="006320D5" w:rsidRDefault="00F25626" w:rsidP="00623D21">
            <w:pPr>
              <w:jc w:val="both"/>
            </w:pPr>
            <w:r w:rsidRPr="006320D5">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14:paraId="24136C91" w14:textId="77777777" w:rsidR="00F25626" w:rsidRPr="006320D5" w:rsidRDefault="00F25626" w:rsidP="00623D21">
            <w:pPr>
              <w:jc w:val="both"/>
            </w:pPr>
          </w:p>
          <w:p w14:paraId="1838CCFF" w14:textId="77777777" w:rsidR="00F25626" w:rsidRPr="006320D5" w:rsidRDefault="00F25626" w:rsidP="00623D21">
            <w:pPr>
              <w:jc w:val="both"/>
            </w:pPr>
            <w:r w:rsidRPr="006320D5">
              <w:t xml:space="preserve">Lorsque les </w:t>
            </w:r>
            <w:r w:rsidRPr="00F23BC8">
              <w:t>violations</w:t>
            </w:r>
            <w:r w:rsidRPr="006320D5">
              <w:t xml:space="preserve"> commises sont établies après l'attribution d'un marché, la sanction prononcée peut être assortie de la résiliation du contrat en cours ou de la substitution d'une autre entreprise aux risques et périls du contrevenant sanctionné.</w:t>
            </w:r>
          </w:p>
          <w:p w14:paraId="561D0FB4" w14:textId="77777777" w:rsidR="00F25626" w:rsidRPr="006320D5" w:rsidRDefault="00F25626" w:rsidP="00623D21">
            <w:pPr>
              <w:jc w:val="both"/>
            </w:pPr>
          </w:p>
          <w:p w14:paraId="33F047A8" w14:textId="77777777" w:rsidR="00F25626" w:rsidRDefault="00F25626" w:rsidP="00623D21">
            <w:pPr>
              <w:jc w:val="both"/>
            </w:pPr>
            <w:r w:rsidRPr="006320D5">
              <w:t>Le contrevenant dispose d'un recours devant les tribunaux à compétence administrative à l'encontre des décisions du Comité de Règlement des Différends. Ce recours n'est pas suspensif.</w:t>
            </w:r>
          </w:p>
          <w:p w14:paraId="23F9B4A6" w14:textId="77777777" w:rsidR="00F25626" w:rsidRPr="006320D5" w:rsidRDefault="00F25626" w:rsidP="00623D21">
            <w:pPr>
              <w:jc w:val="both"/>
            </w:pPr>
          </w:p>
        </w:tc>
      </w:tr>
      <w:tr w:rsidR="00F25626" w14:paraId="7D1144FF" w14:textId="77777777" w:rsidTr="00A85583">
        <w:trPr>
          <w:trHeight w:val="709"/>
        </w:trPr>
        <w:tc>
          <w:tcPr>
            <w:tcW w:w="2127" w:type="dxa"/>
          </w:tcPr>
          <w:p w14:paraId="7607A69A" w14:textId="56CB50EA" w:rsidR="00F25626" w:rsidRDefault="00F25626" w:rsidP="00623D21">
            <w:pPr>
              <w:pStyle w:val="Header1-Clauses"/>
              <w:numPr>
                <w:ilvl w:val="0"/>
                <w:numId w:val="32"/>
              </w:numPr>
              <w:jc w:val="both"/>
            </w:pPr>
            <w:bookmarkStart w:id="31" w:name="_Toc190767413"/>
            <w:r w:rsidRPr="0000027C">
              <w:t>Conditions à remplir pour prendre part aux marchés</w:t>
            </w:r>
            <w:bookmarkEnd w:id="31"/>
          </w:p>
        </w:tc>
        <w:tc>
          <w:tcPr>
            <w:tcW w:w="7930" w:type="dxa"/>
          </w:tcPr>
          <w:p w14:paraId="1E8F5DE1" w14:textId="16FBDEC4" w:rsidR="00F25626" w:rsidRPr="00507575" w:rsidRDefault="00F25626" w:rsidP="00623D21">
            <w:pPr>
              <w:pStyle w:val="Header3-Paragraph"/>
              <w:numPr>
                <w:ilvl w:val="1"/>
                <w:numId w:val="32"/>
              </w:numPr>
              <w:tabs>
                <w:tab w:val="clear" w:pos="504"/>
              </w:tabs>
              <w:spacing w:after="220"/>
              <w:ind w:left="612" w:hanging="612"/>
              <w:rPr>
                <w:lang w:val="fr-FR"/>
              </w:rPr>
            </w:pPr>
            <w:r w:rsidRPr="005632DB">
              <w:rPr>
                <w:lang w:val="fr-FR"/>
              </w:rPr>
              <w:t xml:space="preserve">Si le présent appel d’offres a été précédé d’une </w:t>
            </w:r>
            <w:r w:rsidR="000253AF" w:rsidRPr="005632DB">
              <w:rPr>
                <w:lang w:val="fr-FR"/>
              </w:rPr>
              <w:t>préqualification</w:t>
            </w:r>
            <w:r w:rsidRPr="005632DB">
              <w:rPr>
                <w:lang w:val="fr-FR"/>
              </w:rPr>
              <w:t xml:space="preserve">, tel que renseigné dans les </w:t>
            </w:r>
            <w:r w:rsidRPr="005632DB">
              <w:rPr>
                <w:b/>
                <w:lang w:val="fr-FR"/>
              </w:rPr>
              <w:t>DPAO</w:t>
            </w:r>
            <w:r w:rsidRPr="005632DB">
              <w:rPr>
                <w:lang w:val="fr-FR"/>
              </w:rPr>
              <w:t xml:space="preserve">, seules les candidats qui se sont vus notifier qu’ils étaient préqualifiés sont autorisés à soumissionner ; dans le cas contraire, les candidats doivent remplir les conditions de qualification en application de la Clause 5 </w:t>
            </w:r>
            <w:r w:rsidR="000253AF" w:rsidRPr="005632DB">
              <w:rPr>
                <w:lang w:val="fr-FR"/>
              </w:rPr>
              <w:t>ci-après</w:t>
            </w:r>
            <w:r w:rsidRPr="005632DB">
              <w:rPr>
                <w:lang w:val="fr-FR"/>
              </w:rPr>
              <w:t xml:space="preserve">. </w:t>
            </w:r>
            <w:r w:rsidRPr="00507575">
              <w:rPr>
                <w:spacing w:val="-4"/>
                <w:lang w:val="fr-FR"/>
              </w:rPr>
              <w:t xml:space="preserve">Les candidats peuvent être des personnes physiques, des personnes morales ou toute combinaison entre elles avec une volonté formelle de conclure un accord ou ayant conclu un accord de groupement. En cas de groupement, sauf spécification contraire dans les DPAO, toutes les parties membres sont solidairement responsables. </w:t>
            </w:r>
            <w:r w:rsidRPr="00507575">
              <w:rPr>
                <w:lang w:val="fr-FR"/>
              </w:rPr>
              <w:t>Les candidats doivent fournir tout document que l</w:t>
            </w:r>
            <w:r>
              <w:rPr>
                <w:lang w:val="fr-FR"/>
              </w:rPr>
              <w:t xml:space="preserve">e Maître d’ouvrage ou </w:t>
            </w:r>
            <w:r>
              <w:rPr>
                <w:lang w:val="fr-FR"/>
              </w:rPr>
              <w:lastRenderedPageBreak/>
              <w:t>Maître d’ouvrage délégué</w:t>
            </w:r>
            <w:r w:rsidRPr="00507575">
              <w:rPr>
                <w:lang w:val="fr-FR"/>
              </w:rPr>
              <w:t xml:space="preserve"> peut raisonnablement exiger, établissant à la satisfaction d</w:t>
            </w:r>
            <w:r>
              <w:rPr>
                <w:lang w:val="fr-FR"/>
              </w:rPr>
              <w:t>u Maître d’ouvrage ou Maître d’ouvrage délégué</w:t>
            </w:r>
            <w:r w:rsidRPr="00507575">
              <w:rPr>
                <w:lang w:val="fr-FR"/>
              </w:rPr>
              <w:t xml:space="preserve"> qu’ils continuent d’être admis à concourir.</w:t>
            </w:r>
          </w:p>
        </w:tc>
      </w:tr>
      <w:tr w:rsidR="00F25626" w14:paraId="36404918" w14:textId="77777777" w:rsidTr="00A85583">
        <w:trPr>
          <w:trHeight w:val="1382"/>
        </w:trPr>
        <w:tc>
          <w:tcPr>
            <w:tcW w:w="2127" w:type="dxa"/>
          </w:tcPr>
          <w:p w14:paraId="1A90D6B0" w14:textId="77777777" w:rsidR="00F25626" w:rsidRDefault="00F25626" w:rsidP="00623D21">
            <w:pPr>
              <w:pStyle w:val="Header1-Clauses"/>
              <w:jc w:val="both"/>
            </w:pPr>
            <w:bookmarkStart w:id="32" w:name="_Toc438532561"/>
            <w:bookmarkEnd w:id="32"/>
          </w:p>
        </w:tc>
        <w:tc>
          <w:tcPr>
            <w:tcW w:w="7930" w:type="dxa"/>
          </w:tcPr>
          <w:p w14:paraId="4188CEB7"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Ne sont pas admises à concourir</w:t>
            </w:r>
            <w:r>
              <w:rPr>
                <w:lang w:val="fr-FR"/>
              </w:rPr>
              <w:t xml:space="preserve"> les personnes physiques ou  morales visées à l’article 53 du code des marchés publics, notamment</w:t>
            </w:r>
            <w:r w:rsidRPr="005632DB">
              <w:rPr>
                <w:lang w:val="fr-FR"/>
              </w:rPr>
              <w:t>:</w:t>
            </w:r>
          </w:p>
          <w:p w14:paraId="386F25D6" w14:textId="77777777" w:rsidR="00F25626" w:rsidRPr="00CE100E" w:rsidRDefault="00F25626" w:rsidP="00623D21">
            <w:pPr>
              <w:numPr>
                <w:ilvl w:val="0"/>
                <w:numId w:val="64"/>
              </w:numPr>
              <w:jc w:val="both"/>
            </w:pPr>
            <w:r w:rsidRPr="00CE100E">
              <w:t>les personnes physiques en état de faillite personnelle ;</w:t>
            </w:r>
          </w:p>
          <w:p w14:paraId="1B0B570A" w14:textId="77777777" w:rsidR="00F25626" w:rsidRPr="00CE100E" w:rsidRDefault="00F25626" w:rsidP="00623D21">
            <w:pPr>
              <w:numPr>
                <w:ilvl w:val="0"/>
                <w:numId w:val="64"/>
              </w:numPr>
              <w:jc w:val="both"/>
            </w:pPr>
            <w:r w:rsidRPr="00CE100E">
              <w:t>les personnes morales admises au rég</w:t>
            </w:r>
            <w:r>
              <w:t>ime de la liquidation des biens</w:t>
            </w:r>
            <w:r w:rsidRPr="00CE100E">
              <w:t>;</w:t>
            </w:r>
          </w:p>
          <w:p w14:paraId="1D16DB60" w14:textId="77777777" w:rsidR="00F25626" w:rsidRPr="00CE100E" w:rsidRDefault="00F25626" w:rsidP="00623D21">
            <w:pPr>
              <w:numPr>
                <w:ilvl w:val="0"/>
                <w:numId w:val="64"/>
              </w:numPr>
              <w:jc w:val="both"/>
            </w:pPr>
            <w:r w:rsidRPr="00CE100E">
              <w:t>les personnes physiques ou morales en état de redressement judiciaire sauf si elles justifient avoir été autorisées en justice à poursuivre leurs activités ;</w:t>
            </w:r>
          </w:p>
          <w:p w14:paraId="10EAA2F5" w14:textId="77777777" w:rsidR="00F25626" w:rsidRPr="00CE100E" w:rsidRDefault="00F25626" w:rsidP="00623D21">
            <w:pPr>
              <w:numPr>
                <w:ilvl w:val="0"/>
                <w:numId w:val="64"/>
              </w:numPr>
              <w:jc w:val="both"/>
            </w:pPr>
            <w:r w:rsidRPr="00CE100E">
              <w:t xml:space="preserve">les personnes physiques ou morales frappées d'une mesure temporaire ou définitive d’interdiction d’obtenir des commandes publiques résultant d'une décision du Comité de Règlement des Différends, d'une décision de justice ou d'une </w:t>
            </w:r>
            <w:r>
              <w:t>disposition législative</w:t>
            </w:r>
            <w:r w:rsidRPr="00CE100E">
              <w:t>;</w:t>
            </w:r>
          </w:p>
          <w:p w14:paraId="147A4382" w14:textId="77777777" w:rsidR="00F25626" w:rsidRPr="00CE100E" w:rsidRDefault="00F25626" w:rsidP="00623D21">
            <w:pPr>
              <w:numPr>
                <w:ilvl w:val="0"/>
                <w:numId w:val="64"/>
              </w:numPr>
              <w:jc w:val="both"/>
            </w:pPr>
            <w:r w:rsidRPr="00CE100E">
              <w:t>les personnes physiques candidates et les dirigeants de personnes morales candidates ayant fait l'objet d'une condamnation pour une infraction pénale liée à leurs activités professionnelles ou consistant en des déclarations fausses ou fallacieuses quant aux qualifications exigées d'eux pour l'exécution du marché ; dans le cas d'une personne morale, les sanctions ci-dessus s'appliqu</w:t>
            </w:r>
            <w:r>
              <w:t>ent à ses principaux dirigeants</w:t>
            </w:r>
            <w:r w:rsidRPr="00CE100E">
              <w:t>;</w:t>
            </w:r>
          </w:p>
          <w:p w14:paraId="317C960A" w14:textId="77777777" w:rsidR="00F25626" w:rsidRPr="00CE100E" w:rsidRDefault="00F25626" w:rsidP="00623D21">
            <w:pPr>
              <w:numPr>
                <w:ilvl w:val="0"/>
                <w:numId w:val="64"/>
              </w:numPr>
              <w:jc w:val="both"/>
            </w:pPr>
            <w:r w:rsidRPr="00CE100E">
              <w:t xml:space="preserve">les personnes qui, au 31 décembre de l'année précédant celle au cours de laquelle a eu lieu le lancement de la consultation, n'ont pas </w:t>
            </w:r>
            <w:proofErr w:type="gramStart"/>
            <w:r w:rsidRPr="00CE100E">
              <w:t>souscrit</w:t>
            </w:r>
            <w:proofErr w:type="gramEnd"/>
            <w:r w:rsidRPr="00CE100E">
              <w:t xml:space="preserve"> les déclarations leur incombant en matière fiscale et sociale, ou n'ont pas effectué le paiement des impôts, taxes et cotisations exigibles à cette date. </w:t>
            </w:r>
          </w:p>
          <w:p w14:paraId="1394BFDF" w14:textId="77777777" w:rsidR="00F25626" w:rsidRPr="00CE100E" w:rsidRDefault="00F25626" w:rsidP="00623D21">
            <w:pPr>
              <w:ind w:left="567" w:hanging="567"/>
              <w:jc w:val="both"/>
            </w:pPr>
          </w:p>
          <w:p w14:paraId="4C91975E" w14:textId="77777777" w:rsidR="00F25626" w:rsidRDefault="00F25626" w:rsidP="00623D21">
            <w:pPr>
              <w:jc w:val="both"/>
            </w:pPr>
            <w:r w:rsidRPr="00CE100E">
              <w:t xml:space="preserve">Les dispositions </w:t>
            </w:r>
            <w:r>
              <w:t>ci-dessus</w:t>
            </w:r>
            <w:r w:rsidRPr="00CE100E">
              <w:t xml:space="preserve"> sont également  applicables aux </w:t>
            </w:r>
            <w:r>
              <w:t xml:space="preserve">membres de groupement et aux </w:t>
            </w:r>
            <w:r w:rsidRPr="00CE100E">
              <w:t>sous-traitants.</w:t>
            </w:r>
          </w:p>
          <w:p w14:paraId="0868C453" w14:textId="77777777" w:rsidR="00F25626" w:rsidRDefault="00F25626" w:rsidP="00623D21">
            <w:pPr>
              <w:jc w:val="both"/>
            </w:pPr>
          </w:p>
        </w:tc>
      </w:tr>
      <w:tr w:rsidR="00F25626" w14:paraId="6A369D47" w14:textId="77777777" w:rsidTr="00A85583">
        <w:trPr>
          <w:trHeight w:val="147"/>
        </w:trPr>
        <w:tc>
          <w:tcPr>
            <w:tcW w:w="2127" w:type="dxa"/>
          </w:tcPr>
          <w:p w14:paraId="5B40E63F" w14:textId="77777777" w:rsidR="00F25626" w:rsidRDefault="00F25626" w:rsidP="00623D21">
            <w:pPr>
              <w:jc w:val="both"/>
            </w:pPr>
            <w:bookmarkStart w:id="33" w:name="_Toc438532562"/>
            <w:bookmarkEnd w:id="33"/>
          </w:p>
        </w:tc>
        <w:tc>
          <w:tcPr>
            <w:tcW w:w="7930" w:type="dxa"/>
          </w:tcPr>
          <w:p w14:paraId="63CDF87E" w14:textId="77777777" w:rsidR="00F25626" w:rsidRPr="00507575" w:rsidRDefault="00F25626" w:rsidP="00623D21">
            <w:pPr>
              <w:pStyle w:val="Header3-Paragraph"/>
              <w:numPr>
                <w:ilvl w:val="1"/>
                <w:numId w:val="32"/>
              </w:numPr>
              <w:tabs>
                <w:tab w:val="clear" w:pos="504"/>
              </w:tabs>
              <w:spacing w:after="220"/>
              <w:ind w:left="612" w:hanging="612"/>
              <w:rPr>
                <w:lang w:val="fr-FR"/>
              </w:rPr>
            </w:pPr>
            <w:r w:rsidRPr="005632DB">
              <w:rPr>
                <w:lang w:val="fr-FR"/>
              </w:rPr>
              <w:t xml:space="preserve">Un candidat ne peut se trouver en situation de conflit d’intérêt. </w:t>
            </w:r>
            <w:r w:rsidRPr="00507575">
              <w:rPr>
                <w:lang w:val="fr-FR"/>
              </w:rPr>
              <w:t>Tout candidat se trouvant dans une situation de conflit d’intérêt sera disqualifié</w:t>
            </w:r>
            <w:r w:rsidRPr="00507575">
              <w:rPr>
                <w:i/>
                <w:lang w:val="fr-FR"/>
              </w:rPr>
              <w:t xml:space="preserve">. </w:t>
            </w:r>
            <w:r w:rsidRPr="00507575">
              <w:rPr>
                <w:lang w:val="fr-FR"/>
              </w:rPr>
              <w:t>Un candidat (y compris tous les membres d’un groupement d’entreprises et tous les sous-traitants du candidat) sera considéré comme étant en situation de conflit d’intérêt s’il :</w:t>
            </w:r>
          </w:p>
          <w:p w14:paraId="6FC2F268" w14:textId="77777777" w:rsidR="00F25626" w:rsidRDefault="00F25626" w:rsidP="00623D21">
            <w:pPr>
              <w:numPr>
                <w:ilvl w:val="0"/>
                <w:numId w:val="44"/>
              </w:numPr>
              <w:spacing w:after="180"/>
              <w:ind w:hanging="516"/>
              <w:jc w:val="both"/>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24DA6A8E" w14:textId="77777777" w:rsidR="00F25626" w:rsidRDefault="00F25626" w:rsidP="00623D21">
            <w:pPr>
              <w:numPr>
                <w:ilvl w:val="0"/>
                <w:numId w:val="44"/>
              </w:numPr>
              <w:spacing w:after="180"/>
              <w:ind w:hanging="516"/>
              <w:jc w:val="both"/>
            </w:pPr>
            <w:r>
              <w:t>présente plus d’une offre dans le cadre du présent appel d’offres, à l’exception des offres variantes autorisées selon la clause 13 des IC, le cas échéant ; cependant, ceci ne fait pas obstacle à la participation de sous-traitants dans plus d’une offre.</w:t>
            </w:r>
          </w:p>
        </w:tc>
      </w:tr>
      <w:tr w:rsidR="00F25626" w14:paraId="5950E41A" w14:textId="77777777" w:rsidTr="00A85583">
        <w:trPr>
          <w:trHeight w:val="147"/>
        </w:trPr>
        <w:tc>
          <w:tcPr>
            <w:tcW w:w="2127" w:type="dxa"/>
          </w:tcPr>
          <w:p w14:paraId="4C3CA8E0" w14:textId="34B2E0FE" w:rsidR="00F25626" w:rsidRDefault="00F25626" w:rsidP="00623D21">
            <w:pPr>
              <w:pStyle w:val="Header1-Clauses"/>
              <w:numPr>
                <w:ilvl w:val="0"/>
                <w:numId w:val="32"/>
              </w:numPr>
              <w:ind w:right="-99"/>
              <w:jc w:val="both"/>
            </w:pPr>
            <w:bookmarkStart w:id="34" w:name="_Toc438532563"/>
            <w:bookmarkStart w:id="35" w:name="_Toc438532564"/>
            <w:bookmarkStart w:id="36" w:name="_Toc438532565"/>
            <w:bookmarkStart w:id="37" w:name="_Toc438532566"/>
            <w:bookmarkStart w:id="38" w:name="_Toc438532567"/>
            <w:bookmarkStart w:id="39" w:name="_Toc190767414"/>
            <w:bookmarkEnd w:id="34"/>
            <w:bookmarkEnd w:id="35"/>
            <w:bookmarkEnd w:id="36"/>
            <w:bookmarkEnd w:id="37"/>
            <w:bookmarkEnd w:id="38"/>
            <w:r>
              <w:t xml:space="preserve">Qualification </w:t>
            </w:r>
            <w:r>
              <w:lastRenderedPageBreak/>
              <w:t>des candidats</w:t>
            </w:r>
            <w:bookmarkEnd w:id="39"/>
          </w:p>
        </w:tc>
        <w:tc>
          <w:tcPr>
            <w:tcW w:w="7930" w:type="dxa"/>
          </w:tcPr>
          <w:p w14:paraId="4E276B6C" w14:textId="77777777" w:rsidR="00F25626" w:rsidRPr="00507575" w:rsidRDefault="00F25626" w:rsidP="00623D21">
            <w:pPr>
              <w:pStyle w:val="Header3-Paragraph"/>
              <w:numPr>
                <w:ilvl w:val="1"/>
                <w:numId w:val="32"/>
              </w:numPr>
              <w:tabs>
                <w:tab w:val="clear" w:pos="504"/>
              </w:tabs>
              <w:spacing w:after="220"/>
              <w:ind w:left="612" w:hanging="612"/>
              <w:rPr>
                <w:lang w:val="fr-FR"/>
              </w:rPr>
            </w:pPr>
            <w:r w:rsidRPr="00507575">
              <w:rPr>
                <w:lang w:val="fr-FR"/>
              </w:rPr>
              <w:lastRenderedPageBreak/>
              <w:t xml:space="preserve">Les candidats doivent remplir les conditions de qualification, en termes </w:t>
            </w:r>
            <w:r w:rsidRPr="00507575">
              <w:rPr>
                <w:lang w:val="fr-FR"/>
              </w:rPr>
              <w:lastRenderedPageBreak/>
              <w:t xml:space="preserve">de moyens matériels, humains et financiers, ou d’expérience acquise dans la réalisation d’activités analogues à celle faisant l’objet du marché, tel que renseigné dans les </w:t>
            </w:r>
            <w:r w:rsidRPr="00507575">
              <w:rPr>
                <w:b/>
                <w:lang w:val="fr-FR"/>
              </w:rPr>
              <w:t>DPAO</w:t>
            </w:r>
            <w:r w:rsidRPr="00507575">
              <w:rPr>
                <w:lang w:val="fr-FR"/>
              </w:rPr>
              <w:t>.</w:t>
            </w:r>
          </w:p>
        </w:tc>
      </w:tr>
      <w:tr w:rsidR="00F25626" w14:paraId="46ED0139" w14:textId="77777777" w:rsidTr="00A85583">
        <w:trPr>
          <w:trHeight w:val="147"/>
        </w:trPr>
        <w:tc>
          <w:tcPr>
            <w:tcW w:w="2127" w:type="dxa"/>
          </w:tcPr>
          <w:p w14:paraId="0F4B996F" w14:textId="77777777" w:rsidR="00F25626" w:rsidRDefault="00F25626" w:rsidP="00623D21">
            <w:pPr>
              <w:jc w:val="both"/>
            </w:pPr>
            <w:bookmarkStart w:id="40" w:name="_Toc438532569"/>
            <w:bookmarkStart w:id="41" w:name="_Toc438532570"/>
            <w:bookmarkStart w:id="42" w:name="_Toc438532572"/>
            <w:bookmarkEnd w:id="40"/>
            <w:bookmarkEnd w:id="41"/>
            <w:bookmarkEnd w:id="42"/>
          </w:p>
        </w:tc>
        <w:tc>
          <w:tcPr>
            <w:tcW w:w="7930" w:type="dxa"/>
          </w:tcPr>
          <w:p w14:paraId="6249DE96" w14:textId="18A32DEA" w:rsidR="00F25626" w:rsidRDefault="00F25626" w:rsidP="00623D21">
            <w:pPr>
              <w:pStyle w:val="Corpsdetexte2"/>
              <w:spacing w:after="200"/>
              <w:jc w:val="both"/>
              <w:rPr>
                <w:lang w:val="fr-FR"/>
              </w:rPr>
            </w:pPr>
            <w:bookmarkStart w:id="43" w:name="_Toc438438825"/>
            <w:bookmarkStart w:id="44" w:name="_Toc438532573"/>
            <w:bookmarkStart w:id="45" w:name="_Toc438733969"/>
            <w:bookmarkStart w:id="46" w:name="_Toc438962051"/>
            <w:bookmarkStart w:id="47" w:name="_Toc461939617"/>
            <w:bookmarkStart w:id="48" w:name="_Toc190767415"/>
            <w:r>
              <w:rPr>
                <w:lang w:val="fr-FR"/>
              </w:rPr>
              <w:t>Contenu du Dossier d’</w:t>
            </w:r>
            <w:r w:rsidR="000253AF">
              <w:rPr>
                <w:lang w:val="fr-FR"/>
              </w:rPr>
              <w:t>A</w:t>
            </w:r>
            <w:r>
              <w:rPr>
                <w:lang w:val="fr-FR"/>
              </w:rPr>
              <w:t>ppel d’</w:t>
            </w:r>
            <w:r w:rsidR="000253AF">
              <w:rPr>
                <w:lang w:val="fr-FR"/>
              </w:rPr>
              <w:t>O</w:t>
            </w:r>
            <w:r>
              <w:rPr>
                <w:lang w:val="fr-FR"/>
              </w:rPr>
              <w:t>ffres</w:t>
            </w:r>
            <w:bookmarkEnd w:id="43"/>
            <w:bookmarkEnd w:id="44"/>
            <w:bookmarkEnd w:id="45"/>
            <w:bookmarkEnd w:id="46"/>
            <w:bookmarkEnd w:id="47"/>
            <w:bookmarkEnd w:id="48"/>
          </w:p>
        </w:tc>
      </w:tr>
      <w:tr w:rsidR="00F25626" w14:paraId="5BDC59EA" w14:textId="77777777" w:rsidTr="00A85583">
        <w:trPr>
          <w:trHeight w:val="147"/>
        </w:trPr>
        <w:tc>
          <w:tcPr>
            <w:tcW w:w="2127" w:type="dxa"/>
          </w:tcPr>
          <w:p w14:paraId="0D54D4A8" w14:textId="3DDC734B" w:rsidR="00F25626" w:rsidRDefault="00F25626" w:rsidP="00623D21">
            <w:pPr>
              <w:pStyle w:val="Header1-Clauses"/>
              <w:numPr>
                <w:ilvl w:val="0"/>
                <w:numId w:val="32"/>
              </w:numPr>
              <w:jc w:val="both"/>
            </w:pPr>
            <w:bookmarkStart w:id="49" w:name="_Toc438438826"/>
            <w:bookmarkStart w:id="50" w:name="_Toc438532574"/>
            <w:bookmarkStart w:id="51" w:name="_Toc438733970"/>
            <w:bookmarkStart w:id="52" w:name="_Toc438907010"/>
            <w:bookmarkStart w:id="53" w:name="_Toc438907209"/>
            <w:bookmarkStart w:id="54" w:name="_Toc190767416"/>
            <w:r>
              <w:t>Sections du Dossier d’appel d’offres</w:t>
            </w:r>
            <w:bookmarkEnd w:id="49"/>
            <w:bookmarkEnd w:id="50"/>
            <w:bookmarkEnd w:id="51"/>
            <w:bookmarkEnd w:id="52"/>
            <w:bookmarkEnd w:id="53"/>
            <w:bookmarkEnd w:id="54"/>
          </w:p>
        </w:tc>
        <w:tc>
          <w:tcPr>
            <w:tcW w:w="7930" w:type="dxa"/>
          </w:tcPr>
          <w:p w14:paraId="0A6EE88F" w14:textId="3252184D" w:rsidR="00F25626" w:rsidRPr="00507575" w:rsidRDefault="00F25626" w:rsidP="00623D21">
            <w:pPr>
              <w:pStyle w:val="Header3-Paragraph"/>
              <w:numPr>
                <w:ilvl w:val="1"/>
                <w:numId w:val="32"/>
              </w:numPr>
              <w:tabs>
                <w:tab w:val="clear" w:pos="504"/>
              </w:tabs>
              <w:spacing w:after="220"/>
              <w:ind w:left="612" w:hanging="612"/>
              <w:rPr>
                <w:lang w:val="fr-FR"/>
              </w:rPr>
            </w:pPr>
            <w:r w:rsidRPr="00507575">
              <w:rPr>
                <w:lang w:val="fr-FR"/>
              </w:rPr>
              <w:t>Le Dossier d’</w:t>
            </w:r>
            <w:r w:rsidR="0080305B">
              <w:rPr>
                <w:lang w:val="fr-FR"/>
              </w:rPr>
              <w:t>A</w:t>
            </w:r>
            <w:r w:rsidRPr="00507575">
              <w:rPr>
                <w:lang w:val="fr-FR"/>
              </w:rPr>
              <w:t>ppel d’</w:t>
            </w:r>
            <w:r w:rsidR="0080305B">
              <w:rPr>
                <w:lang w:val="fr-FR"/>
              </w:rPr>
              <w:t>O</w:t>
            </w:r>
            <w:r w:rsidRPr="00507575">
              <w:rPr>
                <w:lang w:val="fr-FR"/>
              </w:rPr>
              <w:t xml:space="preserve">ffres comprend les parties 1, 2 et 3, qui incluent toutes les sections dont la liste figure ci-après. Il doit être lu en conjonction avec tout additif éventuel, émis conformément à la clause 8 des IC. </w:t>
            </w:r>
          </w:p>
        </w:tc>
      </w:tr>
      <w:tr w:rsidR="00F25626" w14:paraId="67A3CB53" w14:textId="77777777" w:rsidTr="00A85583">
        <w:trPr>
          <w:trHeight w:val="147"/>
        </w:trPr>
        <w:tc>
          <w:tcPr>
            <w:tcW w:w="2127" w:type="dxa"/>
          </w:tcPr>
          <w:p w14:paraId="2F72470B" w14:textId="77777777" w:rsidR="00F25626" w:rsidRDefault="00F25626" w:rsidP="00623D21">
            <w:pPr>
              <w:jc w:val="both"/>
            </w:pPr>
          </w:p>
        </w:tc>
        <w:tc>
          <w:tcPr>
            <w:tcW w:w="7930" w:type="dxa"/>
          </w:tcPr>
          <w:p w14:paraId="4E1C2D17" w14:textId="77777777" w:rsidR="00F25626" w:rsidRDefault="00F25626" w:rsidP="00623D21">
            <w:pPr>
              <w:tabs>
                <w:tab w:val="left" w:pos="612"/>
                <w:tab w:val="left" w:pos="2502"/>
              </w:tabs>
              <w:spacing w:after="120"/>
              <w:ind w:left="-14"/>
              <w:jc w:val="both"/>
              <w:rPr>
                <w:b/>
              </w:rPr>
            </w:pPr>
            <w:r>
              <w:rPr>
                <w:b/>
              </w:rPr>
              <w:tab/>
              <w:t>PREMIÈRE PARTIE : Procédures d’appel d’offres</w:t>
            </w:r>
          </w:p>
          <w:p w14:paraId="29FA98C2" w14:textId="77777777" w:rsidR="00F25626" w:rsidRDefault="00F25626" w:rsidP="00623D21">
            <w:pPr>
              <w:numPr>
                <w:ilvl w:val="0"/>
                <w:numId w:val="4"/>
              </w:numPr>
              <w:tabs>
                <w:tab w:val="clear" w:pos="432"/>
                <w:tab w:val="left" w:pos="972"/>
              </w:tabs>
              <w:spacing w:after="100"/>
              <w:ind w:left="979" w:hanging="360"/>
              <w:jc w:val="both"/>
            </w:pPr>
            <w:r>
              <w:t>Section 0. Avis d’appel d’offres</w:t>
            </w:r>
          </w:p>
          <w:p w14:paraId="0DC3164F" w14:textId="77777777" w:rsidR="00F25626" w:rsidRDefault="00F25626" w:rsidP="00623D21">
            <w:pPr>
              <w:numPr>
                <w:ilvl w:val="0"/>
                <w:numId w:val="4"/>
              </w:numPr>
              <w:tabs>
                <w:tab w:val="clear" w:pos="432"/>
                <w:tab w:val="left" w:pos="972"/>
              </w:tabs>
              <w:spacing w:after="100"/>
              <w:ind w:left="979" w:hanging="360"/>
              <w:jc w:val="both"/>
            </w:pPr>
            <w:r>
              <w:t>Section I. Instructions aux candidats (IC)</w:t>
            </w:r>
          </w:p>
          <w:p w14:paraId="103B8149" w14:textId="7717288C" w:rsidR="00F25626" w:rsidRDefault="00F25626" w:rsidP="00623D21">
            <w:pPr>
              <w:numPr>
                <w:ilvl w:val="0"/>
                <w:numId w:val="5"/>
              </w:numPr>
              <w:tabs>
                <w:tab w:val="clear" w:pos="432"/>
                <w:tab w:val="left" w:pos="972"/>
              </w:tabs>
              <w:spacing w:after="100"/>
              <w:ind w:left="979" w:hanging="360"/>
              <w:jc w:val="both"/>
            </w:pPr>
            <w:r>
              <w:t xml:space="preserve">Section II. Données </w:t>
            </w:r>
            <w:r w:rsidR="0080305B">
              <w:t>P</w:t>
            </w:r>
            <w:r>
              <w:t>articulières de l’</w:t>
            </w:r>
            <w:r w:rsidR="0080305B">
              <w:t>A</w:t>
            </w:r>
            <w:r>
              <w:t>ppel d’</w:t>
            </w:r>
            <w:r w:rsidR="0080305B">
              <w:t>O</w:t>
            </w:r>
            <w:r>
              <w:t>ffres (DPAO)</w:t>
            </w:r>
          </w:p>
          <w:p w14:paraId="55DB83EB" w14:textId="77777777" w:rsidR="00F25626" w:rsidRDefault="00F25626" w:rsidP="00623D21">
            <w:pPr>
              <w:numPr>
                <w:ilvl w:val="0"/>
                <w:numId w:val="6"/>
              </w:numPr>
              <w:spacing w:after="100"/>
              <w:ind w:left="979" w:hanging="360"/>
              <w:jc w:val="both"/>
            </w:pPr>
            <w:r>
              <w:t xml:space="preserve">Section </w:t>
            </w:r>
            <w:smartTag w:uri="urn:schemas-microsoft-com:office:smarttags" w:element="stockticker">
              <w:r>
                <w:t>III</w:t>
              </w:r>
            </w:smartTag>
            <w:r>
              <w:t>. Formulaires de soumission</w:t>
            </w:r>
          </w:p>
          <w:p w14:paraId="6160A343" w14:textId="77777777" w:rsidR="00F25626" w:rsidRDefault="00F25626" w:rsidP="00623D21">
            <w:pPr>
              <w:spacing w:after="120"/>
              <w:ind w:left="619"/>
              <w:jc w:val="both"/>
            </w:pPr>
            <w:r>
              <w:rPr>
                <w:b/>
              </w:rPr>
              <w:t>DEUXIÈME PARTIE : Conditions d’Approvisionnement des fournitures</w:t>
            </w:r>
          </w:p>
          <w:p w14:paraId="536439D3" w14:textId="77777777" w:rsidR="00F25626" w:rsidRDefault="00F25626" w:rsidP="00623D21">
            <w:pPr>
              <w:numPr>
                <w:ilvl w:val="0"/>
                <w:numId w:val="61"/>
              </w:numPr>
              <w:tabs>
                <w:tab w:val="left" w:pos="972"/>
                <w:tab w:val="left" w:pos="1602"/>
              </w:tabs>
              <w:spacing w:after="200"/>
              <w:jc w:val="both"/>
            </w:pPr>
            <w:r>
              <w:t>Section IV. Bordereau des quantités, Calendrier de      livraison, Cahier des Clauses techniques. Plans et Inspections et Essais</w:t>
            </w:r>
          </w:p>
          <w:p w14:paraId="470B307D" w14:textId="77777777" w:rsidR="00F25626" w:rsidRDefault="00F25626" w:rsidP="00623D21">
            <w:pPr>
              <w:pStyle w:val="Pieddepage"/>
              <w:tabs>
                <w:tab w:val="left" w:pos="1152"/>
                <w:tab w:val="left" w:pos="1692"/>
                <w:tab w:val="left" w:pos="2502"/>
              </w:tabs>
              <w:spacing w:before="0" w:after="120"/>
              <w:ind w:left="619"/>
              <w:jc w:val="both"/>
              <w:rPr>
                <w:b/>
                <w:lang w:val="fr-FR"/>
              </w:rPr>
            </w:pPr>
            <w:r>
              <w:rPr>
                <w:b/>
                <w:lang w:val="fr-FR"/>
              </w:rPr>
              <w:t>TROISIÈME PARTIE : Marché</w:t>
            </w:r>
          </w:p>
          <w:p w14:paraId="13500746" w14:textId="2FEBF733" w:rsidR="00F25626" w:rsidRDefault="00F25626" w:rsidP="00623D21">
            <w:pPr>
              <w:numPr>
                <w:ilvl w:val="0"/>
                <w:numId w:val="9"/>
              </w:numPr>
              <w:tabs>
                <w:tab w:val="left" w:pos="972"/>
                <w:tab w:val="left" w:pos="1602"/>
              </w:tabs>
              <w:spacing w:after="100"/>
              <w:ind w:left="979" w:hanging="360"/>
              <w:jc w:val="both"/>
            </w:pPr>
            <w:r>
              <w:t xml:space="preserve">Section V. Cahier des Clauses </w:t>
            </w:r>
            <w:r w:rsidR="0080305B">
              <w:t>A</w:t>
            </w:r>
            <w:r>
              <w:t xml:space="preserve">dministratives </w:t>
            </w:r>
            <w:r w:rsidR="0080305B">
              <w:t>G</w:t>
            </w:r>
            <w:r>
              <w:t>énérales (CCAG)</w:t>
            </w:r>
          </w:p>
          <w:p w14:paraId="0033D66F" w14:textId="2BA7FF1A" w:rsidR="00F25626" w:rsidRDefault="00F25626" w:rsidP="00623D21">
            <w:pPr>
              <w:numPr>
                <w:ilvl w:val="0"/>
                <w:numId w:val="8"/>
              </w:numPr>
              <w:tabs>
                <w:tab w:val="left" w:pos="972"/>
                <w:tab w:val="left" w:pos="1602"/>
              </w:tabs>
              <w:spacing w:after="100"/>
              <w:ind w:left="979" w:hanging="360"/>
              <w:jc w:val="both"/>
            </w:pPr>
            <w:r>
              <w:t xml:space="preserve">Section VI. Cahier des Clauses </w:t>
            </w:r>
            <w:r w:rsidR="0080305B">
              <w:t>A</w:t>
            </w:r>
            <w:r>
              <w:t xml:space="preserve">dministratives </w:t>
            </w:r>
            <w:r w:rsidR="0080305B">
              <w:t>P</w:t>
            </w:r>
            <w:r>
              <w:t>articulières (CCAP)</w:t>
            </w:r>
          </w:p>
          <w:p w14:paraId="5FB6172C" w14:textId="77777777" w:rsidR="00F25626" w:rsidRDefault="00F25626" w:rsidP="00623D21">
            <w:pPr>
              <w:numPr>
                <w:ilvl w:val="0"/>
                <w:numId w:val="7"/>
              </w:numPr>
              <w:tabs>
                <w:tab w:val="left" w:pos="972"/>
                <w:tab w:val="left" w:pos="1602"/>
              </w:tabs>
              <w:spacing w:after="200"/>
              <w:ind w:left="972" w:hanging="360"/>
              <w:jc w:val="both"/>
            </w:pPr>
            <w:r>
              <w:t xml:space="preserve">Section </w:t>
            </w:r>
            <w:smartTag w:uri="urn:schemas-microsoft-com:office:smarttags" w:element="stockticker">
              <w:r>
                <w:t>VII</w:t>
              </w:r>
            </w:smartTag>
            <w:r>
              <w:t>. Formulaires du Marché</w:t>
            </w:r>
          </w:p>
        </w:tc>
      </w:tr>
      <w:tr w:rsidR="00F25626" w14:paraId="6502BF82" w14:textId="77777777" w:rsidTr="00A85583">
        <w:trPr>
          <w:trHeight w:val="147"/>
        </w:trPr>
        <w:tc>
          <w:tcPr>
            <w:tcW w:w="2127" w:type="dxa"/>
          </w:tcPr>
          <w:p w14:paraId="11BC1D4D" w14:textId="77777777" w:rsidR="00F25626" w:rsidRDefault="00F25626" w:rsidP="00623D21">
            <w:pPr>
              <w:jc w:val="both"/>
            </w:pPr>
          </w:p>
        </w:tc>
        <w:tc>
          <w:tcPr>
            <w:tcW w:w="7930" w:type="dxa"/>
          </w:tcPr>
          <w:p w14:paraId="78BCC6E5" w14:textId="7BD46D58"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L</w:t>
            </w:r>
            <w:r>
              <w:rPr>
                <w:lang w:val="fr-FR"/>
              </w:rPr>
              <w:t xml:space="preserve">e candidat doit avoir obtenu le </w:t>
            </w:r>
            <w:r w:rsidRPr="005632DB">
              <w:rPr>
                <w:lang w:val="fr-FR"/>
              </w:rPr>
              <w:t>Dossier d’</w:t>
            </w:r>
            <w:r w:rsidR="0080305B">
              <w:rPr>
                <w:lang w:val="fr-FR"/>
              </w:rPr>
              <w:t>A</w:t>
            </w:r>
            <w:r w:rsidRPr="005632DB">
              <w:rPr>
                <w:lang w:val="fr-FR"/>
              </w:rPr>
              <w:t>ppel d’</w:t>
            </w:r>
            <w:r w:rsidR="0080305B">
              <w:rPr>
                <w:lang w:val="fr-FR"/>
              </w:rPr>
              <w:t>O</w:t>
            </w:r>
            <w:r w:rsidRPr="005632DB">
              <w:rPr>
                <w:lang w:val="fr-FR"/>
              </w:rPr>
              <w:t>ffres</w:t>
            </w:r>
            <w:r>
              <w:rPr>
                <w:lang w:val="fr-FR"/>
              </w:rPr>
              <w:t>, y compris tout additif, du Maître d’ouvrage ou Maître d’ouvrage délégué</w:t>
            </w:r>
            <w:r w:rsidRPr="006656DC">
              <w:rPr>
                <w:lang w:val="fr-FR"/>
              </w:rPr>
              <w:t xml:space="preserve"> ou d’un agent autorisé par </w:t>
            </w:r>
            <w:r>
              <w:rPr>
                <w:lang w:val="fr-FR"/>
              </w:rPr>
              <w:t>elle,</w:t>
            </w:r>
            <w:r w:rsidR="00051C7A">
              <w:rPr>
                <w:lang w:val="fr-FR"/>
              </w:rPr>
              <w:t xml:space="preserve"> </w:t>
            </w:r>
            <w:r>
              <w:rPr>
                <w:lang w:val="fr-FR"/>
              </w:rPr>
              <w:t>conformément aux dispositions de l’Avis d’appel d’offres</w:t>
            </w:r>
            <w:r w:rsidRPr="005632DB">
              <w:rPr>
                <w:lang w:val="fr-FR"/>
              </w:rPr>
              <w:t xml:space="preserve">. </w:t>
            </w:r>
          </w:p>
          <w:p w14:paraId="7D273AAB" w14:textId="7DD70A8E" w:rsidR="00F25626" w:rsidRPr="00507575" w:rsidRDefault="00F25626" w:rsidP="00623D21">
            <w:pPr>
              <w:pStyle w:val="Header3-Paragraph"/>
              <w:numPr>
                <w:ilvl w:val="1"/>
                <w:numId w:val="32"/>
              </w:numPr>
              <w:tabs>
                <w:tab w:val="clear" w:pos="504"/>
              </w:tabs>
              <w:spacing w:after="220"/>
              <w:ind w:left="612" w:hanging="612"/>
              <w:rPr>
                <w:lang w:val="fr-FR"/>
              </w:rPr>
            </w:pPr>
            <w:r w:rsidRPr="005632DB">
              <w:rPr>
                <w:spacing w:val="-4"/>
                <w:lang w:val="fr-FR"/>
              </w:rPr>
              <w:t>Le Candidat doit examiner l’ensemble des instructions, formulaires, conditions et prescriptions techniques figurant dans le Dossier d’</w:t>
            </w:r>
            <w:r w:rsidR="00A85583">
              <w:rPr>
                <w:spacing w:val="-4"/>
                <w:lang w:val="fr-FR"/>
              </w:rPr>
              <w:t>A</w:t>
            </w:r>
            <w:r w:rsidRPr="005632DB">
              <w:rPr>
                <w:spacing w:val="-4"/>
                <w:lang w:val="fr-FR"/>
              </w:rPr>
              <w:t>ppel d’</w:t>
            </w:r>
            <w:r w:rsidR="00A85583">
              <w:rPr>
                <w:spacing w:val="-4"/>
                <w:lang w:val="fr-FR"/>
              </w:rPr>
              <w:t>O</w:t>
            </w:r>
            <w:r w:rsidRPr="005632DB">
              <w:rPr>
                <w:spacing w:val="-4"/>
                <w:lang w:val="fr-FR"/>
              </w:rPr>
              <w:t xml:space="preserve">ffres. </w:t>
            </w:r>
            <w:r w:rsidRPr="00507575">
              <w:rPr>
                <w:spacing w:val="-4"/>
                <w:lang w:val="fr-FR"/>
              </w:rPr>
              <w:t>Il lui appartient de fournir tous les renseignements et documents demandés dans le Dossier d’</w:t>
            </w:r>
            <w:r w:rsidR="00A85583">
              <w:rPr>
                <w:spacing w:val="-4"/>
                <w:lang w:val="fr-FR"/>
              </w:rPr>
              <w:t>A</w:t>
            </w:r>
            <w:r w:rsidRPr="00507575">
              <w:rPr>
                <w:spacing w:val="-4"/>
                <w:lang w:val="fr-FR"/>
              </w:rPr>
              <w:t>ppel d’</w:t>
            </w:r>
            <w:r w:rsidR="00A85583">
              <w:rPr>
                <w:spacing w:val="-4"/>
                <w:lang w:val="fr-FR"/>
              </w:rPr>
              <w:t>O</w:t>
            </w:r>
            <w:r w:rsidRPr="00507575">
              <w:rPr>
                <w:spacing w:val="-4"/>
                <w:lang w:val="fr-FR"/>
              </w:rPr>
              <w:t>ffres. Toute carence à cet égard peut entraîner le rejet de son offre.</w:t>
            </w:r>
          </w:p>
        </w:tc>
      </w:tr>
      <w:tr w:rsidR="00F25626" w14:paraId="7BB21CCC" w14:textId="77777777" w:rsidTr="00A85583">
        <w:trPr>
          <w:trHeight w:val="2613"/>
        </w:trPr>
        <w:tc>
          <w:tcPr>
            <w:tcW w:w="2127" w:type="dxa"/>
          </w:tcPr>
          <w:p w14:paraId="3579D524" w14:textId="01D30604" w:rsidR="00F25626" w:rsidRDefault="00F25626" w:rsidP="00623D21">
            <w:pPr>
              <w:pStyle w:val="Header1-Clauses"/>
              <w:numPr>
                <w:ilvl w:val="0"/>
                <w:numId w:val="32"/>
              </w:numPr>
              <w:jc w:val="both"/>
            </w:pPr>
            <w:bookmarkStart w:id="55" w:name="_Toc190767417"/>
            <w:r>
              <w:lastRenderedPageBreak/>
              <w:t>Éclaircisse</w:t>
            </w:r>
            <w:r>
              <w:softHyphen/>
              <w:t>ments apportés au Dossier d’appel d’offres</w:t>
            </w:r>
            <w:bookmarkEnd w:id="55"/>
          </w:p>
        </w:tc>
        <w:tc>
          <w:tcPr>
            <w:tcW w:w="7930" w:type="dxa"/>
          </w:tcPr>
          <w:p w14:paraId="1DF283AC" w14:textId="77777777" w:rsidR="00F25626" w:rsidRPr="00507575" w:rsidRDefault="00F25626" w:rsidP="00623D21">
            <w:pPr>
              <w:pStyle w:val="Header3-Paragraph"/>
              <w:numPr>
                <w:ilvl w:val="1"/>
                <w:numId w:val="32"/>
              </w:numPr>
              <w:tabs>
                <w:tab w:val="clear" w:pos="504"/>
              </w:tabs>
              <w:spacing w:after="220"/>
              <w:ind w:left="612" w:hanging="612"/>
              <w:rPr>
                <w:lang w:val="fr-FR"/>
              </w:rPr>
            </w:pPr>
            <w:r w:rsidRPr="005632DB">
              <w:rPr>
                <w:lang w:val="fr-FR"/>
              </w:rPr>
              <w:t>Un candidat éventuel désirant des éclaircissements sur les documents devra contacter l</w:t>
            </w:r>
            <w:r>
              <w:rPr>
                <w:lang w:val="fr-FR"/>
              </w:rPr>
              <w:t>e Maître d’ouvrage ou Maître d’ouvrage délégué</w:t>
            </w:r>
            <w:r w:rsidRPr="005632DB">
              <w:rPr>
                <w:lang w:val="fr-FR"/>
              </w:rPr>
              <w:t xml:space="preserve"> par écrit, à l’adresse d</w:t>
            </w:r>
            <w:r>
              <w:rPr>
                <w:lang w:val="fr-FR"/>
              </w:rPr>
              <w:t>u Maître d’ouvrage ou Maître d’ouvrage délégué</w:t>
            </w:r>
            <w:r w:rsidRPr="005632DB">
              <w:rPr>
                <w:lang w:val="fr-FR"/>
              </w:rPr>
              <w:t xml:space="preserve"> indiquée dans les </w:t>
            </w:r>
            <w:r w:rsidRPr="005632DB">
              <w:rPr>
                <w:b/>
                <w:bCs/>
                <w:lang w:val="fr-FR"/>
              </w:rPr>
              <w:t>DPAO</w:t>
            </w:r>
            <w:r w:rsidRPr="005632DB">
              <w:rPr>
                <w:lang w:val="fr-FR"/>
              </w:rPr>
              <w:t xml:space="preserve">. </w:t>
            </w:r>
            <w:r w:rsidRPr="00507575">
              <w:rPr>
                <w:lang w:val="fr-FR"/>
              </w:rPr>
              <w:t>L</w:t>
            </w:r>
            <w:r>
              <w:rPr>
                <w:lang w:val="fr-FR"/>
              </w:rPr>
              <w:t>e Maître d’ouvrage ou Maître d’ouvrage délégué</w:t>
            </w:r>
            <w:r w:rsidRPr="00507575">
              <w:rPr>
                <w:lang w:val="fr-FR"/>
              </w:rPr>
              <w:t xml:space="preserve"> répondra par écrit</w:t>
            </w:r>
            <w:r>
              <w:rPr>
                <w:lang w:val="fr-FR"/>
              </w:rPr>
              <w:t>,</w:t>
            </w:r>
            <w:r w:rsidR="00051C7A">
              <w:rPr>
                <w:lang w:val="fr-FR"/>
              </w:rPr>
              <w:t xml:space="preserve"> </w:t>
            </w:r>
            <w:r>
              <w:rPr>
                <w:lang w:val="fr-FR"/>
              </w:rPr>
              <w:t xml:space="preserve">au plus tard quatre (4) jours ouvrables </w:t>
            </w:r>
            <w:r w:rsidRPr="00507575">
              <w:rPr>
                <w:lang w:val="fr-FR"/>
              </w:rPr>
              <w:t>avant la date limite de dépôt des offres</w:t>
            </w:r>
            <w:r>
              <w:rPr>
                <w:lang w:val="fr-FR"/>
              </w:rPr>
              <w:t>,</w:t>
            </w:r>
            <w:r w:rsidRPr="00507575">
              <w:rPr>
                <w:lang w:val="fr-FR"/>
              </w:rPr>
              <w:t xml:space="preserve"> à toute demande d’éclaircissements reçue au plus tard six (6) jours ouvrables avant la date limite de dépôt des offres. Il adressera une copie de sa réponse (indiquant la question posée mais sans en identifier l’auteur) à tous les candidats éventuels qui auront obtenu le Dossier d’appel d’offres </w:t>
            </w:r>
            <w:r>
              <w:rPr>
                <w:lang w:val="fr-FR"/>
              </w:rPr>
              <w:t>conformément aux dispositions de la clause 6.2 des IC</w:t>
            </w:r>
            <w:r w:rsidRPr="00507575">
              <w:rPr>
                <w:lang w:val="fr-FR"/>
              </w:rPr>
              <w:t>. Au cas où l</w:t>
            </w:r>
            <w:r>
              <w:rPr>
                <w:lang w:val="fr-FR"/>
              </w:rPr>
              <w:t>e Maître d’ouvrage ou Maître d’ouvrage délégué</w:t>
            </w:r>
            <w:r w:rsidRPr="00507575">
              <w:rPr>
                <w:lang w:val="fr-FR"/>
              </w:rPr>
              <w:t xml:space="preserve"> jugerait nécessaire de modifier le Dossier d’appel d’offres suite aux demandes d’éclaircissements, il le fera conformément à la procédure stipulée </w:t>
            </w:r>
            <w:r>
              <w:rPr>
                <w:lang w:val="fr-FR"/>
              </w:rPr>
              <w:t>aux</w:t>
            </w:r>
            <w:r w:rsidRPr="00507575">
              <w:rPr>
                <w:lang w:val="fr-FR"/>
              </w:rPr>
              <w:t xml:space="preserve"> clause</w:t>
            </w:r>
            <w:r>
              <w:rPr>
                <w:lang w:val="fr-FR"/>
              </w:rPr>
              <w:t>s</w:t>
            </w:r>
            <w:r w:rsidRPr="00507575">
              <w:rPr>
                <w:lang w:val="fr-FR"/>
              </w:rPr>
              <w:t xml:space="preserve"> 8 et 23.2 des IC. </w:t>
            </w:r>
          </w:p>
        </w:tc>
      </w:tr>
      <w:tr w:rsidR="00F25626" w14:paraId="4044E5BA" w14:textId="77777777" w:rsidTr="00A85583">
        <w:trPr>
          <w:trHeight w:val="147"/>
        </w:trPr>
        <w:tc>
          <w:tcPr>
            <w:tcW w:w="2127" w:type="dxa"/>
          </w:tcPr>
          <w:p w14:paraId="7B07AA9A" w14:textId="3008B645" w:rsidR="00F25626" w:rsidRDefault="00F25626" w:rsidP="00623D21">
            <w:pPr>
              <w:pStyle w:val="Header1-Clauses"/>
              <w:numPr>
                <w:ilvl w:val="0"/>
                <w:numId w:val="32"/>
              </w:numPr>
              <w:jc w:val="both"/>
            </w:pPr>
            <w:bookmarkStart w:id="56" w:name="_Toc190767418"/>
            <w:r>
              <w:t>Modifications apportées au Dossier d’appel d’offres</w:t>
            </w:r>
            <w:bookmarkEnd w:id="56"/>
          </w:p>
        </w:tc>
        <w:tc>
          <w:tcPr>
            <w:tcW w:w="7930" w:type="dxa"/>
          </w:tcPr>
          <w:p w14:paraId="7028D6BF"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L</w:t>
            </w:r>
            <w:r>
              <w:rPr>
                <w:lang w:val="fr-FR"/>
              </w:rPr>
              <w:t>e Maître d’ouvrage ou Maître d’ouvrage délégué</w:t>
            </w:r>
            <w:r w:rsidRPr="005632DB">
              <w:rPr>
                <w:lang w:val="fr-FR"/>
              </w:rPr>
              <w:t xml:space="preserve"> peut, à tout moment, avant la date limite de remise des offres, modifier le Dossier d’appel d’offres en publiant un additif. </w:t>
            </w:r>
          </w:p>
          <w:p w14:paraId="69C34084"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Tout additif publié sera considéré comme faisant partie intégrante du Dossier d’appel d’offres et sera communiqué par écrit à tous ceux qui ont obtenu le Dossier d’appel d’offres directement d</w:t>
            </w:r>
            <w:r>
              <w:rPr>
                <w:lang w:val="fr-FR"/>
              </w:rPr>
              <w:t>u Maître d’ouvrage ou Maître d’ouvrage délégué</w:t>
            </w:r>
            <w:r w:rsidRPr="005632DB">
              <w:rPr>
                <w:lang w:val="fr-FR"/>
              </w:rPr>
              <w:t xml:space="preserve">. </w:t>
            </w:r>
          </w:p>
          <w:p w14:paraId="028EEDC9"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Afin de laisser aux candidats un délai raisonnable pour prendre en compte l’additif dans la préparation de leurs offres, l</w:t>
            </w:r>
            <w:r>
              <w:rPr>
                <w:lang w:val="fr-FR"/>
              </w:rPr>
              <w:t>e Maître d’ouvrage ou Maître d’ouvrage délégué</w:t>
            </w:r>
            <w:r w:rsidRPr="005632DB">
              <w:rPr>
                <w:lang w:val="fr-FR"/>
              </w:rPr>
              <w:t xml:space="preserve"> peut, à sa discrétion, reporter la date limite de remise des offres conformément à </w:t>
            </w:r>
            <w:r>
              <w:rPr>
                <w:lang w:val="fr-FR"/>
              </w:rPr>
              <w:t>la clause</w:t>
            </w:r>
            <w:r w:rsidRPr="005632DB">
              <w:rPr>
                <w:lang w:val="fr-FR"/>
              </w:rPr>
              <w:t xml:space="preserve"> 23.2 des IC. </w:t>
            </w:r>
          </w:p>
        </w:tc>
      </w:tr>
      <w:tr w:rsidR="00F25626" w14:paraId="02AC65C5" w14:textId="77777777" w:rsidTr="00A85583">
        <w:trPr>
          <w:trHeight w:val="147"/>
        </w:trPr>
        <w:tc>
          <w:tcPr>
            <w:tcW w:w="2127" w:type="dxa"/>
          </w:tcPr>
          <w:p w14:paraId="2E2DE2C5" w14:textId="77777777" w:rsidR="00F25626" w:rsidRDefault="00F25626" w:rsidP="00623D21">
            <w:pPr>
              <w:jc w:val="both"/>
            </w:pPr>
          </w:p>
        </w:tc>
        <w:tc>
          <w:tcPr>
            <w:tcW w:w="7930" w:type="dxa"/>
          </w:tcPr>
          <w:p w14:paraId="31617403" w14:textId="77777777" w:rsidR="00F25626" w:rsidRDefault="00F25626" w:rsidP="00623D21">
            <w:pPr>
              <w:pStyle w:val="Corpsdetexte2"/>
              <w:tabs>
                <w:tab w:val="clear" w:pos="648"/>
              </w:tabs>
              <w:spacing w:after="220"/>
              <w:ind w:hanging="14"/>
              <w:jc w:val="both"/>
              <w:rPr>
                <w:lang w:val="fr-FR"/>
              </w:rPr>
            </w:pPr>
            <w:bookmarkStart w:id="57" w:name="_Toc438438829"/>
            <w:bookmarkStart w:id="58" w:name="_Toc438532577"/>
            <w:bookmarkStart w:id="59" w:name="_Toc438733973"/>
            <w:bookmarkStart w:id="60" w:name="_Toc438962055"/>
            <w:bookmarkStart w:id="61" w:name="_Toc461939618"/>
            <w:bookmarkStart w:id="62" w:name="_Toc190767419"/>
            <w:r>
              <w:rPr>
                <w:lang w:val="fr-FR"/>
              </w:rPr>
              <w:t>Préparation des offres</w:t>
            </w:r>
            <w:bookmarkEnd w:id="57"/>
            <w:bookmarkEnd w:id="58"/>
            <w:bookmarkEnd w:id="59"/>
            <w:bookmarkEnd w:id="60"/>
            <w:bookmarkEnd w:id="61"/>
            <w:bookmarkEnd w:id="62"/>
          </w:p>
        </w:tc>
      </w:tr>
      <w:tr w:rsidR="00F25626" w14:paraId="6C84C909" w14:textId="77777777" w:rsidTr="00A85583">
        <w:trPr>
          <w:trHeight w:val="1309"/>
        </w:trPr>
        <w:tc>
          <w:tcPr>
            <w:tcW w:w="2127" w:type="dxa"/>
          </w:tcPr>
          <w:p w14:paraId="2AC8DF67" w14:textId="0B0E64E6" w:rsidR="00F25626" w:rsidRDefault="00F25626" w:rsidP="00623D21">
            <w:pPr>
              <w:pStyle w:val="Header1-Clauses"/>
              <w:numPr>
                <w:ilvl w:val="0"/>
                <w:numId w:val="32"/>
              </w:numPr>
              <w:jc w:val="both"/>
            </w:pPr>
            <w:bookmarkStart w:id="63" w:name="_Toc190767420"/>
            <w:bookmarkStart w:id="64" w:name="_Toc438438830"/>
            <w:bookmarkStart w:id="65" w:name="_Toc438532578"/>
            <w:bookmarkStart w:id="66" w:name="_Toc438733974"/>
            <w:bookmarkStart w:id="67" w:name="_Toc438907013"/>
            <w:bookmarkStart w:id="68" w:name="_Toc438907212"/>
            <w:r>
              <w:t>Frais de soumission</w:t>
            </w:r>
            <w:bookmarkEnd w:id="63"/>
            <w:bookmarkEnd w:id="64"/>
            <w:bookmarkEnd w:id="65"/>
            <w:bookmarkEnd w:id="66"/>
            <w:bookmarkEnd w:id="67"/>
            <w:bookmarkEnd w:id="68"/>
          </w:p>
        </w:tc>
        <w:tc>
          <w:tcPr>
            <w:tcW w:w="7930" w:type="dxa"/>
          </w:tcPr>
          <w:p w14:paraId="772F4C08" w14:textId="77777777" w:rsidR="00F25626" w:rsidRPr="005632DB" w:rsidRDefault="00F25626" w:rsidP="00623D21">
            <w:pPr>
              <w:pStyle w:val="Header3-Paragraph"/>
              <w:numPr>
                <w:ilvl w:val="1"/>
                <w:numId w:val="32"/>
              </w:numPr>
              <w:tabs>
                <w:tab w:val="clear" w:pos="504"/>
              </w:tabs>
              <w:spacing w:after="220"/>
              <w:ind w:left="612" w:hanging="612"/>
              <w:rPr>
                <w:lang w:val="fr-FR"/>
              </w:rPr>
            </w:pPr>
            <w:r w:rsidRPr="005632DB">
              <w:rPr>
                <w:lang w:val="fr-FR"/>
              </w:rPr>
              <w:t>Le candidat supportera tous les frais afférents à la préparation et à la présentation de son offre, et l</w:t>
            </w:r>
            <w:r>
              <w:rPr>
                <w:lang w:val="fr-FR"/>
              </w:rPr>
              <w:t>e Maître d’ouvrage ou Maître d’ouvrage délégué</w:t>
            </w:r>
            <w:r w:rsidRPr="005632DB">
              <w:rPr>
                <w:lang w:val="fr-FR"/>
              </w:rPr>
              <w:t xml:space="preserve"> n’est en aucun cas responsable de ces frais ni tenu de les régler, quels que soient le déroulement et l’issue de la procédure d’appel d’offres.</w:t>
            </w:r>
          </w:p>
        </w:tc>
      </w:tr>
      <w:tr w:rsidR="00F25626" w14:paraId="0C117A61" w14:textId="77777777" w:rsidTr="00A85583">
        <w:trPr>
          <w:trHeight w:val="147"/>
        </w:trPr>
        <w:tc>
          <w:tcPr>
            <w:tcW w:w="2127" w:type="dxa"/>
          </w:tcPr>
          <w:p w14:paraId="3D216178" w14:textId="3FC4D3F9" w:rsidR="00F25626" w:rsidRDefault="00F25626" w:rsidP="00623D21">
            <w:pPr>
              <w:pStyle w:val="Header1-Clauses"/>
              <w:numPr>
                <w:ilvl w:val="0"/>
                <w:numId w:val="32"/>
              </w:numPr>
              <w:jc w:val="both"/>
            </w:pPr>
            <w:bookmarkStart w:id="69" w:name="_Toc438438831"/>
            <w:bookmarkStart w:id="70" w:name="_Toc438532579"/>
            <w:bookmarkStart w:id="71" w:name="_Toc438733975"/>
            <w:bookmarkStart w:id="72" w:name="_Toc438907014"/>
            <w:bookmarkStart w:id="73" w:name="_Toc438907213"/>
            <w:bookmarkStart w:id="74" w:name="_Toc190767421"/>
            <w:r>
              <w:t>Langue de l’offre</w:t>
            </w:r>
            <w:bookmarkEnd w:id="69"/>
            <w:bookmarkEnd w:id="70"/>
            <w:bookmarkEnd w:id="71"/>
            <w:bookmarkEnd w:id="72"/>
            <w:bookmarkEnd w:id="73"/>
            <w:bookmarkEnd w:id="74"/>
          </w:p>
        </w:tc>
        <w:tc>
          <w:tcPr>
            <w:tcW w:w="7930" w:type="dxa"/>
          </w:tcPr>
          <w:p w14:paraId="44A51488" w14:textId="77777777" w:rsidR="00F25626" w:rsidRDefault="00F25626" w:rsidP="00623D21">
            <w:pPr>
              <w:pStyle w:val="Header3-Paragraph"/>
              <w:numPr>
                <w:ilvl w:val="1"/>
                <w:numId w:val="32"/>
              </w:numPr>
              <w:tabs>
                <w:tab w:val="clear" w:pos="504"/>
              </w:tabs>
              <w:spacing w:after="220"/>
              <w:ind w:left="612" w:hanging="612"/>
              <w:rPr>
                <w:lang w:val="fr-FR"/>
              </w:rPr>
            </w:pPr>
            <w:r>
              <w:rPr>
                <w:lang w:val="fr-FR"/>
              </w:rPr>
              <w:t xml:space="preserve">L’offre ainsi que toute la correspondance et tous les documents  concernant la soumission, échangés entre le Candidat et le Maître d’ouvrage ou Maître d’ouvrage délégué seront rédigés en français. Les documents complémentaires et les imprimés fournis par le Candidat dans le cadre de la soumission peuvent être rédigés dans une autre langue à condition d’être accompagnés d’une traduction des passages </w:t>
            </w:r>
            <w:r w:rsidRPr="00F23BC8">
              <w:rPr>
                <w:lang w:val="fr-FR"/>
              </w:rPr>
              <w:t>pertinents</w:t>
            </w:r>
            <w:r>
              <w:rPr>
                <w:lang w:val="fr-FR"/>
              </w:rPr>
              <w:t xml:space="preserve"> dans la langue française, auquel cas, aux fins d’interprétation de l’offre, la traduction fera foi.</w:t>
            </w:r>
          </w:p>
        </w:tc>
      </w:tr>
      <w:tr w:rsidR="00F25626" w14:paraId="7CDC0968" w14:textId="77777777" w:rsidTr="00A85583">
        <w:trPr>
          <w:trHeight w:val="147"/>
        </w:trPr>
        <w:tc>
          <w:tcPr>
            <w:tcW w:w="2127" w:type="dxa"/>
          </w:tcPr>
          <w:p w14:paraId="15908DF8" w14:textId="2E2D92C9" w:rsidR="00F25626" w:rsidRDefault="00F25626" w:rsidP="00623D21">
            <w:pPr>
              <w:pStyle w:val="Header1-Clauses"/>
              <w:numPr>
                <w:ilvl w:val="0"/>
                <w:numId w:val="32"/>
              </w:numPr>
              <w:jc w:val="both"/>
            </w:pPr>
            <w:bookmarkStart w:id="75" w:name="_Toc438438832"/>
            <w:bookmarkStart w:id="76" w:name="_Toc438532580"/>
            <w:bookmarkStart w:id="77" w:name="_Toc438733976"/>
            <w:bookmarkStart w:id="78" w:name="_Toc438907015"/>
            <w:bookmarkStart w:id="79" w:name="_Toc438907214"/>
            <w:bookmarkStart w:id="80" w:name="_Toc190767422"/>
            <w:r>
              <w:lastRenderedPageBreak/>
              <w:t>Documents constitutifs de l’offre</w:t>
            </w:r>
            <w:bookmarkEnd w:id="75"/>
            <w:bookmarkEnd w:id="76"/>
            <w:bookmarkEnd w:id="77"/>
            <w:bookmarkEnd w:id="78"/>
            <w:bookmarkEnd w:id="79"/>
            <w:bookmarkEnd w:id="80"/>
          </w:p>
        </w:tc>
        <w:tc>
          <w:tcPr>
            <w:tcW w:w="7930" w:type="dxa"/>
          </w:tcPr>
          <w:p w14:paraId="65A31572" w14:textId="77777777" w:rsidR="00F25626" w:rsidRDefault="00F25626" w:rsidP="00623D21">
            <w:pPr>
              <w:spacing w:after="220"/>
              <w:ind w:left="576" w:hanging="576"/>
              <w:jc w:val="both"/>
            </w:pPr>
            <w:r>
              <w:t>11.1</w:t>
            </w:r>
            <w:r>
              <w:tab/>
              <w:t>L’offre comprendra les documents suivants :</w:t>
            </w:r>
          </w:p>
          <w:p w14:paraId="3C7A92A7" w14:textId="77777777" w:rsidR="00F25626" w:rsidRDefault="00F25626" w:rsidP="00623D21">
            <w:pPr>
              <w:numPr>
                <w:ilvl w:val="0"/>
                <w:numId w:val="18"/>
              </w:numPr>
              <w:spacing w:after="220"/>
              <w:ind w:left="1166" w:hanging="547"/>
              <w:jc w:val="both"/>
            </w:pPr>
            <w:r>
              <w:t>La lettre de soumission de l’offre et les bordereaux de prix applicables, remplis conformément aux dispositions des clauses 12, 14, et 15 des IC ;</w:t>
            </w:r>
          </w:p>
          <w:p w14:paraId="4558DB26" w14:textId="77777777" w:rsidR="00F25626" w:rsidRDefault="00F25626" w:rsidP="00623D21">
            <w:pPr>
              <w:pStyle w:val="Outline1"/>
              <w:keepNext w:val="0"/>
              <w:numPr>
                <w:ilvl w:val="0"/>
                <w:numId w:val="18"/>
              </w:numPr>
              <w:spacing w:before="0" w:after="220"/>
              <w:ind w:left="1166" w:hanging="547"/>
              <w:jc w:val="both"/>
              <w:rPr>
                <w:kern w:val="0"/>
              </w:rPr>
            </w:pPr>
            <w:r>
              <w:rPr>
                <w:kern w:val="0"/>
              </w:rPr>
              <w:t>la garantie d’offre établie conformément aux dispositions de la clause 21 des IC;</w:t>
            </w:r>
          </w:p>
        </w:tc>
      </w:tr>
      <w:tr w:rsidR="00F25626" w14:paraId="0DF7AF5B" w14:textId="77777777" w:rsidTr="00A85583">
        <w:trPr>
          <w:trHeight w:val="147"/>
        </w:trPr>
        <w:tc>
          <w:tcPr>
            <w:tcW w:w="2127" w:type="dxa"/>
          </w:tcPr>
          <w:p w14:paraId="2061DB5C" w14:textId="77777777" w:rsidR="00F25626" w:rsidRDefault="00F25626" w:rsidP="00623D21">
            <w:pPr>
              <w:jc w:val="both"/>
            </w:pPr>
            <w:bookmarkStart w:id="81" w:name="_Toc438532581"/>
            <w:bookmarkEnd w:id="81"/>
          </w:p>
        </w:tc>
        <w:tc>
          <w:tcPr>
            <w:tcW w:w="7930" w:type="dxa"/>
          </w:tcPr>
          <w:p w14:paraId="65292692" w14:textId="77777777" w:rsidR="00F25626" w:rsidRDefault="00F25626" w:rsidP="00623D21">
            <w:pPr>
              <w:numPr>
                <w:ilvl w:val="0"/>
                <w:numId w:val="18"/>
              </w:numPr>
              <w:spacing w:after="180"/>
              <w:ind w:left="1166" w:hanging="547"/>
              <w:jc w:val="both"/>
            </w:pPr>
            <w:r>
              <w:t xml:space="preserve">la confirmation écrite habilitant le signataire de l’offre à engager le Candidat, conformément aux dispositions de la clause 22 des IC ; </w:t>
            </w:r>
          </w:p>
          <w:p w14:paraId="76B99A2F" w14:textId="0BB91CD9" w:rsidR="00F25626" w:rsidRDefault="00F25626" w:rsidP="00623D21">
            <w:pPr>
              <w:numPr>
                <w:ilvl w:val="0"/>
                <w:numId w:val="18"/>
              </w:numPr>
              <w:spacing w:after="220"/>
              <w:ind w:left="1166" w:hanging="547"/>
              <w:jc w:val="both"/>
            </w:pPr>
            <w:r>
              <w:t>les documents attestant, conformément aux dispositions de la clause 16 des IC, que le Candidat est admis à concourir, incluant le Formulaire de Renseignements sur le Candidat, et le cas échéant, les Formulaires de Renseignements sur les membres du groupement;</w:t>
            </w:r>
          </w:p>
          <w:p w14:paraId="495CF389" w14:textId="77777777" w:rsidR="00F25626" w:rsidRPr="00BF46C3" w:rsidRDefault="00F25626" w:rsidP="00623D21">
            <w:pPr>
              <w:numPr>
                <w:ilvl w:val="0"/>
                <w:numId w:val="18"/>
              </w:numPr>
              <w:spacing w:after="220"/>
              <w:ind w:left="1166" w:hanging="547"/>
              <w:jc w:val="both"/>
              <w:rPr>
                <w:szCs w:val="24"/>
              </w:rPr>
            </w:pPr>
            <w:r w:rsidRPr="00BF46C3">
              <w:rPr>
                <w:szCs w:val="24"/>
              </w:rPr>
              <w:t>un engagement du Candidat attestant qu’il a pris connaissance et s’engage à respecter les dispositions de</w:t>
            </w:r>
            <w:r>
              <w:rPr>
                <w:szCs w:val="24"/>
              </w:rPr>
              <w:t>s</w:t>
            </w:r>
            <w:r w:rsidR="00F063F5">
              <w:rPr>
                <w:szCs w:val="24"/>
              </w:rPr>
              <w:t xml:space="preserve"> </w:t>
            </w:r>
            <w:r>
              <w:t>Conventions internationales ratifiées par le Congo en matière de corruption</w:t>
            </w:r>
            <w:r w:rsidRPr="00BF46C3">
              <w:rPr>
                <w:szCs w:val="24"/>
              </w:rPr>
              <w:t xml:space="preserve">, en remplissant le formulaire fourni à la Section </w:t>
            </w:r>
            <w:smartTag w:uri="urn:schemas-microsoft-com:office:smarttags" w:element="stockticker">
              <w:r w:rsidRPr="00BF46C3">
                <w:rPr>
                  <w:szCs w:val="24"/>
                </w:rPr>
                <w:t>III</w:t>
              </w:r>
            </w:smartTag>
            <w:r w:rsidRPr="00BF46C3">
              <w:rPr>
                <w:szCs w:val="24"/>
              </w:rPr>
              <w:t>, Formulaires de soumission ;</w:t>
            </w:r>
          </w:p>
        </w:tc>
      </w:tr>
      <w:tr w:rsidR="00F25626" w14:paraId="0BCCF3B2" w14:textId="77777777" w:rsidTr="00A85583">
        <w:trPr>
          <w:trHeight w:val="147"/>
        </w:trPr>
        <w:tc>
          <w:tcPr>
            <w:tcW w:w="2127" w:type="dxa"/>
          </w:tcPr>
          <w:p w14:paraId="720EEEB4" w14:textId="77777777" w:rsidR="00F25626" w:rsidRDefault="00F25626" w:rsidP="00623D21">
            <w:pPr>
              <w:jc w:val="both"/>
            </w:pPr>
            <w:bookmarkStart w:id="82" w:name="_Toc438532582"/>
            <w:bookmarkEnd w:id="82"/>
          </w:p>
        </w:tc>
        <w:tc>
          <w:tcPr>
            <w:tcW w:w="7930" w:type="dxa"/>
          </w:tcPr>
          <w:p w14:paraId="41E85585" w14:textId="788DAA7D" w:rsidR="00F25626" w:rsidRDefault="00F25626" w:rsidP="00623D21">
            <w:pPr>
              <w:numPr>
                <w:ilvl w:val="0"/>
                <w:numId w:val="18"/>
              </w:numPr>
              <w:spacing w:after="220"/>
              <w:ind w:left="1166" w:hanging="547"/>
              <w:jc w:val="both"/>
            </w:pPr>
            <w:r>
              <w:t>les documents attestant, conformément aux dispositions des clauses 18 et 30 des IC, que les Fournitures et Services connexes sont conformes aux exigences du Dossier d’</w:t>
            </w:r>
            <w:r w:rsidR="00A96B30">
              <w:t>A</w:t>
            </w:r>
            <w:r>
              <w:t>ppel d’</w:t>
            </w:r>
            <w:r w:rsidR="00A96B30">
              <w:t>O</w:t>
            </w:r>
            <w:r>
              <w:t xml:space="preserve">ffres ; </w:t>
            </w:r>
          </w:p>
          <w:p w14:paraId="092598F9" w14:textId="77777777" w:rsidR="00F25626" w:rsidRDefault="00F25626" w:rsidP="00623D21">
            <w:pPr>
              <w:numPr>
                <w:ilvl w:val="0"/>
                <w:numId w:val="18"/>
              </w:numPr>
              <w:spacing w:after="220"/>
              <w:ind w:left="1166" w:hanging="547"/>
              <w:jc w:val="both"/>
            </w:pPr>
            <w:r>
              <w:t xml:space="preserve">les documents attestant, conformément aux dispositions de la clause 19 des IC, que le Candidat possède les qualifications requises pour exécuter le Marché si son offre est retenue ; </w:t>
            </w:r>
          </w:p>
          <w:p w14:paraId="026A5124" w14:textId="5FD2D482" w:rsidR="00F25626" w:rsidRPr="00EC42E4" w:rsidRDefault="00F25626" w:rsidP="00623D21">
            <w:pPr>
              <w:numPr>
                <w:ilvl w:val="0"/>
                <w:numId w:val="18"/>
              </w:numPr>
              <w:spacing w:after="220"/>
              <w:ind w:left="1166" w:hanging="547"/>
              <w:jc w:val="both"/>
              <w:rPr>
                <w:szCs w:val="24"/>
              </w:rPr>
            </w:pPr>
            <w:r w:rsidRPr="0055074A">
              <w:rPr>
                <w:u w:val="single"/>
              </w:rPr>
              <w:t>des attestations justifiant qu’il a satisfait à ses obligations</w:t>
            </w:r>
            <w:r w:rsidR="001C369B">
              <w:rPr>
                <w:u w:val="single"/>
              </w:rPr>
              <w:t xml:space="preserve"> </w:t>
            </w:r>
            <w:r w:rsidRPr="008A6A65">
              <w:t>à l’égard de la Caisse</w:t>
            </w:r>
            <w:r w:rsidR="001C369B">
              <w:t xml:space="preserve"> </w:t>
            </w:r>
            <w:r>
              <w:t>Nationale</w:t>
            </w:r>
            <w:r w:rsidR="001C369B">
              <w:t xml:space="preserve"> </w:t>
            </w:r>
            <w:r w:rsidRPr="008A6A65">
              <w:t xml:space="preserve">de Sécurité </w:t>
            </w:r>
            <w:r>
              <w:t>S</w:t>
            </w:r>
            <w:r w:rsidRPr="008A6A65">
              <w:t>ociale</w:t>
            </w:r>
            <w:r>
              <w:t xml:space="preserve"> (CNSS)</w:t>
            </w:r>
            <w:r w:rsidRPr="008A6A65">
              <w:t>, de</w:t>
            </w:r>
            <w:r w:rsidR="001C369B">
              <w:t xml:space="preserve"> </w:t>
            </w:r>
            <w:r>
              <w:t xml:space="preserve">la Direction Départementale des Impôts, de la Direction Départementale du Travail et de </w:t>
            </w:r>
            <w:r w:rsidR="00FA671F">
              <w:t>l’Agence Congolaise Pour l’Emploi</w:t>
            </w:r>
            <w:r>
              <w:t xml:space="preserve"> (</w:t>
            </w:r>
            <w:r w:rsidR="00FA671F">
              <w:t>ACPE</w:t>
            </w:r>
            <w:r>
              <w:t>)</w:t>
            </w:r>
            <w:r w:rsidRPr="008A6A65">
              <w:t xml:space="preserve">; cette disposition ne s’applique qu’aux candidats ou membre d’association ou groupement </w:t>
            </w:r>
            <w:r>
              <w:t>exerçant des activités économiques en République du Congo.</w:t>
            </w:r>
            <w:r w:rsidRPr="0055074A">
              <w:rPr>
                <w:u w:val="single"/>
              </w:rPr>
              <w:t xml:space="preserve">; </w:t>
            </w:r>
          </w:p>
          <w:p w14:paraId="43B78CE6" w14:textId="77777777" w:rsidR="00F25626" w:rsidRPr="003F4A86" w:rsidRDefault="00F25626" w:rsidP="00623D21">
            <w:pPr>
              <w:numPr>
                <w:ilvl w:val="0"/>
                <w:numId w:val="18"/>
              </w:numPr>
              <w:spacing w:after="220"/>
              <w:ind w:left="1166" w:hanging="547"/>
              <w:jc w:val="both"/>
              <w:rPr>
                <w:szCs w:val="24"/>
              </w:rPr>
            </w:pPr>
            <w:r w:rsidRPr="001C369B">
              <w:t>et</w:t>
            </w:r>
            <w:r w:rsidR="001C369B" w:rsidRPr="001C369B">
              <w:t xml:space="preserve"> </w:t>
            </w:r>
            <w:r>
              <w:t>tout autre document stipulé dans les DPAO</w:t>
            </w:r>
          </w:p>
          <w:p w14:paraId="73A51D95" w14:textId="77777777" w:rsidR="00F25626" w:rsidRDefault="00F25626" w:rsidP="00623D21">
            <w:pPr>
              <w:spacing w:after="220"/>
              <w:ind w:left="619"/>
              <w:jc w:val="both"/>
              <w:rPr>
                <w:szCs w:val="24"/>
              </w:rPr>
            </w:pPr>
          </w:p>
          <w:p w14:paraId="206CDFA8" w14:textId="77777777" w:rsidR="00F25626" w:rsidRDefault="00F25626" w:rsidP="00623D21">
            <w:pPr>
              <w:spacing w:after="220"/>
              <w:ind w:left="619"/>
              <w:jc w:val="both"/>
            </w:pPr>
          </w:p>
        </w:tc>
      </w:tr>
      <w:tr w:rsidR="00F25626" w14:paraId="0774E8F1" w14:textId="77777777" w:rsidTr="00A85583">
        <w:trPr>
          <w:trHeight w:val="1751"/>
        </w:trPr>
        <w:tc>
          <w:tcPr>
            <w:tcW w:w="2127" w:type="dxa"/>
          </w:tcPr>
          <w:p w14:paraId="50ADA7F7" w14:textId="0867202B" w:rsidR="00F25626" w:rsidRDefault="00F25626" w:rsidP="00623D21">
            <w:pPr>
              <w:pStyle w:val="Header1-Clauses"/>
              <w:numPr>
                <w:ilvl w:val="0"/>
                <w:numId w:val="32"/>
              </w:numPr>
              <w:jc w:val="both"/>
            </w:pPr>
            <w:bookmarkStart w:id="83" w:name="_Toc190767423"/>
            <w:bookmarkStart w:id="84" w:name="_Toc438438833"/>
            <w:bookmarkStart w:id="85" w:name="_Toc438532583"/>
            <w:bookmarkStart w:id="86" w:name="_Toc438733977"/>
            <w:bookmarkStart w:id="87" w:name="_Toc438907016"/>
            <w:bookmarkStart w:id="88" w:name="_Toc438907215"/>
            <w:r>
              <w:lastRenderedPageBreak/>
              <w:t>Lettre de soumission de l’offre et bordereaux des prix</w:t>
            </w:r>
            <w:bookmarkEnd w:id="83"/>
            <w:bookmarkEnd w:id="84"/>
            <w:bookmarkEnd w:id="85"/>
            <w:bookmarkEnd w:id="86"/>
            <w:bookmarkEnd w:id="87"/>
            <w:bookmarkEnd w:id="88"/>
          </w:p>
        </w:tc>
        <w:tc>
          <w:tcPr>
            <w:tcW w:w="7930" w:type="dxa"/>
          </w:tcPr>
          <w:p w14:paraId="31118054" w14:textId="77777777" w:rsidR="00F25626" w:rsidRDefault="00F25626" w:rsidP="00623D21">
            <w:pPr>
              <w:pStyle w:val="Header3-Paragraph"/>
              <w:numPr>
                <w:ilvl w:val="1"/>
                <w:numId w:val="32"/>
              </w:numPr>
              <w:tabs>
                <w:tab w:val="clear" w:pos="504"/>
              </w:tabs>
              <w:ind w:left="576" w:hanging="576"/>
              <w:rPr>
                <w:lang w:val="fr-FR"/>
              </w:rPr>
            </w:pPr>
            <w:r>
              <w:rPr>
                <w:lang w:val="fr-FR"/>
              </w:rPr>
              <w:t xml:space="preserve">Le Candidat soumettra son offre en remplissant le formulaire fourni à </w:t>
            </w:r>
            <w:smartTag w:uri="urn:schemas-microsoft-com:office:smarttags" w:element="PersonName">
              <w:smartTagPr>
                <w:attr w:name="ProductID" w:val="la Section III"/>
              </w:smartTagPr>
              <w:r>
                <w:rPr>
                  <w:lang w:val="fr-FR"/>
                </w:rPr>
                <w:t xml:space="preserve">la Section </w:t>
              </w:r>
              <w:smartTag w:uri="urn:schemas-microsoft-com:office:smarttags" w:element="stockticker">
                <w:r>
                  <w:rPr>
                    <w:lang w:val="fr-FR"/>
                  </w:rPr>
                  <w:t>III</w:t>
                </w:r>
              </w:smartTag>
            </w:smartTag>
            <w:r>
              <w:rPr>
                <w:lang w:val="fr-FR"/>
              </w:rPr>
              <w:t>, Formulaires de soumission. Le formulaire de soumission de l’offre doit être utilisé tel quel et toute réserve ou divergence majeure entraînera le rejet de l’offre. Toutes les rubriques doivent être remplies de manière à fournir les renseignements demandés.</w:t>
            </w:r>
          </w:p>
        </w:tc>
      </w:tr>
      <w:tr w:rsidR="00F25626" w14:paraId="6FBB014D" w14:textId="77777777" w:rsidTr="00A85583">
        <w:trPr>
          <w:trHeight w:val="147"/>
        </w:trPr>
        <w:tc>
          <w:tcPr>
            <w:tcW w:w="2127" w:type="dxa"/>
          </w:tcPr>
          <w:p w14:paraId="2B191189" w14:textId="77777777" w:rsidR="00F25626" w:rsidRDefault="00F25626" w:rsidP="00623D21">
            <w:pPr>
              <w:jc w:val="both"/>
            </w:pPr>
            <w:bookmarkStart w:id="89" w:name="_Toc438532584"/>
            <w:bookmarkEnd w:id="89"/>
          </w:p>
        </w:tc>
        <w:tc>
          <w:tcPr>
            <w:tcW w:w="7930" w:type="dxa"/>
          </w:tcPr>
          <w:p w14:paraId="7BC28025" w14:textId="77777777" w:rsidR="00F25626" w:rsidRDefault="00F25626" w:rsidP="00623D21">
            <w:pPr>
              <w:pStyle w:val="Header2-SubClauses"/>
              <w:numPr>
                <w:ilvl w:val="1"/>
                <w:numId w:val="32"/>
              </w:numPr>
              <w:tabs>
                <w:tab w:val="clear" w:pos="504"/>
                <w:tab w:val="clear" w:pos="619"/>
              </w:tabs>
              <w:ind w:left="612" w:hanging="612"/>
              <w:rPr>
                <w:lang w:val="fr-FR"/>
              </w:rPr>
            </w:pPr>
            <w:r>
              <w:rPr>
                <w:lang w:val="fr-FR"/>
              </w:rPr>
              <w:t xml:space="preserve">Le Candidat fournira les bordereaux des prix pour les Fournitures et Services connexes, à l’aide des formulaires appropriés figurant à </w:t>
            </w:r>
            <w:smartTag w:uri="urn:schemas-microsoft-com:office:smarttags" w:element="PersonName">
              <w:smartTagPr>
                <w:attr w:name="ProductID" w:val="la Section III"/>
              </w:smartTagPr>
              <w:r>
                <w:rPr>
                  <w:lang w:val="fr-FR"/>
                </w:rPr>
                <w:t xml:space="preserve">la Section </w:t>
              </w:r>
              <w:smartTag w:uri="urn:schemas-microsoft-com:office:smarttags" w:element="stockticker">
                <w:r>
                  <w:rPr>
                    <w:lang w:val="fr-FR"/>
                  </w:rPr>
                  <w:t>III</w:t>
                </w:r>
              </w:smartTag>
            </w:smartTag>
            <w:r>
              <w:rPr>
                <w:lang w:val="fr-FR"/>
              </w:rPr>
              <w:t xml:space="preserve">, Formulaires de soumission. </w:t>
            </w:r>
          </w:p>
        </w:tc>
      </w:tr>
      <w:tr w:rsidR="00F25626" w14:paraId="22126BAE" w14:textId="77777777" w:rsidTr="00A85583">
        <w:trPr>
          <w:trHeight w:val="829"/>
        </w:trPr>
        <w:tc>
          <w:tcPr>
            <w:tcW w:w="2127" w:type="dxa"/>
          </w:tcPr>
          <w:p w14:paraId="742DDC88" w14:textId="2E30A0E3" w:rsidR="00F25626" w:rsidRDefault="00F25626" w:rsidP="00623D21">
            <w:pPr>
              <w:pStyle w:val="Header1-Clauses"/>
              <w:numPr>
                <w:ilvl w:val="0"/>
                <w:numId w:val="32"/>
              </w:numPr>
              <w:jc w:val="both"/>
            </w:pPr>
            <w:bookmarkStart w:id="90" w:name="_Toc438438834"/>
            <w:bookmarkStart w:id="91" w:name="_Toc438532587"/>
            <w:bookmarkStart w:id="92" w:name="_Toc438733978"/>
            <w:bookmarkStart w:id="93" w:name="_Toc438907017"/>
            <w:bookmarkStart w:id="94" w:name="_Toc438907216"/>
            <w:bookmarkStart w:id="95" w:name="_Toc190767424"/>
            <w:r>
              <w:t>Variantes</w:t>
            </w:r>
            <w:bookmarkEnd w:id="90"/>
            <w:bookmarkEnd w:id="91"/>
            <w:bookmarkEnd w:id="92"/>
            <w:bookmarkEnd w:id="93"/>
            <w:bookmarkEnd w:id="94"/>
            <w:bookmarkEnd w:id="95"/>
          </w:p>
        </w:tc>
        <w:tc>
          <w:tcPr>
            <w:tcW w:w="7930" w:type="dxa"/>
          </w:tcPr>
          <w:p w14:paraId="1E724D76" w14:textId="77777777" w:rsidR="00F25626" w:rsidRDefault="00F25626" w:rsidP="00623D21">
            <w:pPr>
              <w:spacing w:after="200"/>
              <w:ind w:left="612" w:hanging="612"/>
              <w:jc w:val="both"/>
              <w:rPr>
                <w:sz w:val="16"/>
              </w:rPr>
            </w:pPr>
            <w:r>
              <w:t>13.1</w:t>
            </w:r>
            <w:r>
              <w:tab/>
              <w:t xml:space="preserve">Sauf indication contraire dans les </w:t>
            </w:r>
            <w:r>
              <w:rPr>
                <w:b/>
                <w:bCs/>
              </w:rPr>
              <w:t>DPAO</w:t>
            </w:r>
            <w:r>
              <w:t>, les variantes ne seront pas considérées.</w:t>
            </w:r>
          </w:p>
        </w:tc>
      </w:tr>
      <w:tr w:rsidR="00F25626" w14:paraId="5008AFFB" w14:textId="77777777" w:rsidTr="00A85583">
        <w:trPr>
          <w:trHeight w:val="147"/>
        </w:trPr>
        <w:tc>
          <w:tcPr>
            <w:tcW w:w="2127" w:type="dxa"/>
          </w:tcPr>
          <w:p w14:paraId="37B9B473" w14:textId="625617CE" w:rsidR="00F25626" w:rsidRDefault="00F25626" w:rsidP="00623D21">
            <w:pPr>
              <w:pStyle w:val="Header1-Clauses"/>
              <w:numPr>
                <w:ilvl w:val="0"/>
                <w:numId w:val="32"/>
              </w:numPr>
              <w:jc w:val="both"/>
            </w:pPr>
            <w:bookmarkStart w:id="96" w:name="_Toc438438835"/>
            <w:bookmarkStart w:id="97" w:name="_Toc438532588"/>
            <w:bookmarkStart w:id="98" w:name="_Toc438733979"/>
            <w:bookmarkStart w:id="99" w:name="_Toc438907018"/>
            <w:bookmarkStart w:id="100" w:name="_Toc438907217"/>
            <w:bookmarkStart w:id="101" w:name="_Toc190767425"/>
            <w:r>
              <w:t>Prix de l’offre et rabais</w:t>
            </w:r>
            <w:bookmarkEnd w:id="96"/>
            <w:bookmarkEnd w:id="97"/>
            <w:bookmarkEnd w:id="98"/>
            <w:bookmarkEnd w:id="99"/>
            <w:bookmarkEnd w:id="100"/>
            <w:bookmarkEnd w:id="101"/>
          </w:p>
        </w:tc>
        <w:tc>
          <w:tcPr>
            <w:tcW w:w="7930" w:type="dxa"/>
          </w:tcPr>
          <w:p w14:paraId="6A4C6921" w14:textId="77777777" w:rsidR="00F25626" w:rsidRDefault="00F25626" w:rsidP="00623D21">
            <w:pPr>
              <w:spacing w:after="200"/>
              <w:ind w:left="612" w:hanging="612"/>
              <w:jc w:val="both"/>
            </w:pPr>
            <w:r>
              <w:t>14.1</w:t>
            </w:r>
            <w:r>
              <w:tab/>
              <w:t xml:space="preserve">Les prix et rabais indiqués par le Candidat sur le formulaire de soumission et les bordereaux de prix seront conformes aux stipulations ci-après. </w:t>
            </w:r>
          </w:p>
          <w:p w14:paraId="106A1086" w14:textId="77777777" w:rsidR="00F25626" w:rsidRDefault="00F25626" w:rsidP="00623D21">
            <w:pPr>
              <w:spacing w:after="200"/>
              <w:ind w:left="612" w:hanging="612"/>
              <w:jc w:val="both"/>
            </w:pPr>
            <w:r>
              <w:t>14.2</w:t>
            </w:r>
            <w:r>
              <w:tab/>
              <w:t xml:space="preserve">Tous les lots et articles figurant sur la liste des Fournitures et Services connexes devront être énumérés et leur prix devra figurer séparément sur les bordereaux de prix. </w:t>
            </w:r>
          </w:p>
        </w:tc>
      </w:tr>
      <w:tr w:rsidR="00F25626" w14:paraId="7EFB14EF" w14:textId="77777777" w:rsidTr="00A85583">
        <w:trPr>
          <w:trHeight w:val="147"/>
        </w:trPr>
        <w:tc>
          <w:tcPr>
            <w:tcW w:w="2127" w:type="dxa"/>
          </w:tcPr>
          <w:p w14:paraId="78541F13" w14:textId="77777777" w:rsidR="00F25626" w:rsidRDefault="00F25626" w:rsidP="00623D21">
            <w:pPr>
              <w:jc w:val="both"/>
            </w:pPr>
            <w:bookmarkStart w:id="102" w:name="_Toc438532589"/>
            <w:bookmarkEnd w:id="102"/>
          </w:p>
        </w:tc>
        <w:tc>
          <w:tcPr>
            <w:tcW w:w="7930" w:type="dxa"/>
          </w:tcPr>
          <w:p w14:paraId="4E391583" w14:textId="77777777" w:rsidR="00F25626" w:rsidRDefault="00F25626" w:rsidP="00623D21">
            <w:pPr>
              <w:spacing w:after="180"/>
              <w:ind w:left="576" w:hanging="576"/>
              <w:jc w:val="both"/>
              <w:rPr>
                <w:sz w:val="16"/>
              </w:rPr>
            </w:pPr>
            <w:r>
              <w:t>14.3</w:t>
            </w:r>
            <w:r>
              <w:tab/>
              <w:t xml:space="preserve">Le prix à indiquer sur la lettre de soumission de l’offre sera le prix total de l’offre. </w:t>
            </w:r>
          </w:p>
        </w:tc>
      </w:tr>
      <w:tr w:rsidR="00F25626" w14:paraId="4C2B2537" w14:textId="77777777" w:rsidTr="00A85583">
        <w:trPr>
          <w:trHeight w:val="147"/>
        </w:trPr>
        <w:tc>
          <w:tcPr>
            <w:tcW w:w="2127" w:type="dxa"/>
          </w:tcPr>
          <w:p w14:paraId="015F0692" w14:textId="77777777" w:rsidR="00F25626" w:rsidRDefault="00F25626" w:rsidP="00623D21">
            <w:pPr>
              <w:jc w:val="both"/>
            </w:pPr>
            <w:bookmarkStart w:id="103" w:name="_Toc438532590"/>
            <w:bookmarkEnd w:id="103"/>
          </w:p>
        </w:tc>
        <w:tc>
          <w:tcPr>
            <w:tcW w:w="7930" w:type="dxa"/>
          </w:tcPr>
          <w:p w14:paraId="358BB853" w14:textId="77777777" w:rsidR="00F25626" w:rsidRDefault="00F25626" w:rsidP="00623D21">
            <w:pPr>
              <w:spacing w:after="180"/>
              <w:ind w:left="576" w:hanging="576"/>
              <w:jc w:val="both"/>
              <w:rPr>
                <w:sz w:val="16"/>
              </w:rPr>
            </w:pPr>
            <w:r>
              <w:t>14.4</w:t>
            </w:r>
            <w:r>
              <w:tab/>
              <w:t>Le Candidat indiquera tout rabais inconditionnel ou conditio</w:t>
            </w:r>
            <w:r w:rsidR="001C369B">
              <w:t>n</w:t>
            </w:r>
            <w:r>
              <w:t>nel et la méthode d’application dudit rabais dans la lettre de soumission de l’offre.</w:t>
            </w:r>
          </w:p>
        </w:tc>
      </w:tr>
      <w:tr w:rsidR="00F25626" w14:paraId="67D4178D" w14:textId="77777777" w:rsidTr="00A85583">
        <w:trPr>
          <w:trHeight w:val="1141"/>
        </w:trPr>
        <w:tc>
          <w:tcPr>
            <w:tcW w:w="2127" w:type="dxa"/>
          </w:tcPr>
          <w:p w14:paraId="2E3F84DA" w14:textId="77777777" w:rsidR="00F25626" w:rsidRDefault="00F25626" w:rsidP="00623D21">
            <w:pPr>
              <w:jc w:val="both"/>
            </w:pPr>
            <w:bookmarkStart w:id="104" w:name="_Toc438532591"/>
            <w:bookmarkEnd w:id="104"/>
          </w:p>
        </w:tc>
        <w:tc>
          <w:tcPr>
            <w:tcW w:w="7930" w:type="dxa"/>
          </w:tcPr>
          <w:p w14:paraId="55D858D0" w14:textId="1D2ECCF4" w:rsidR="00F25626" w:rsidRDefault="00F25626" w:rsidP="00623D21">
            <w:pPr>
              <w:spacing w:after="180"/>
              <w:ind w:left="576" w:hanging="576"/>
              <w:jc w:val="both"/>
              <w:rPr>
                <w:sz w:val="16"/>
              </w:rPr>
            </w:pPr>
            <w:r>
              <w:t>14.5</w:t>
            </w:r>
            <w:r>
              <w:tab/>
              <w:t>Les termes « </w:t>
            </w:r>
            <w:r>
              <w:rPr>
                <w:rFonts w:ascii="Tms Rmn" w:hAnsi="Tms Rmn"/>
                <w:snapToGrid w:val="0"/>
                <w:color w:val="000000"/>
                <w:lang w:eastAsia="en-US"/>
              </w:rPr>
              <w:t xml:space="preserve">EXW, CIF, CIP, DDP » et autres termes analogues seront régis par les règles prescrites dans la dernière édition d’Incoterms publiée par la Chambre de Commerce </w:t>
            </w:r>
            <w:r w:rsidR="00195A85">
              <w:rPr>
                <w:rFonts w:ascii="Tms Rmn" w:hAnsi="Tms Rmn"/>
                <w:snapToGrid w:val="0"/>
                <w:color w:val="000000"/>
                <w:lang w:eastAsia="en-US"/>
              </w:rPr>
              <w:t>I</w:t>
            </w:r>
            <w:r>
              <w:rPr>
                <w:rFonts w:ascii="Tms Rmn" w:hAnsi="Tms Rmn"/>
                <w:snapToGrid w:val="0"/>
                <w:color w:val="000000"/>
                <w:lang w:eastAsia="en-US"/>
              </w:rPr>
              <w:t>nternationale à la date de l’appel d’offres.</w:t>
            </w:r>
          </w:p>
        </w:tc>
      </w:tr>
      <w:tr w:rsidR="00F25626" w14:paraId="412067B5" w14:textId="77777777" w:rsidTr="00A85583">
        <w:trPr>
          <w:trHeight w:val="147"/>
        </w:trPr>
        <w:tc>
          <w:tcPr>
            <w:tcW w:w="2127" w:type="dxa"/>
          </w:tcPr>
          <w:p w14:paraId="4E985CF4" w14:textId="77777777" w:rsidR="00F25626" w:rsidRDefault="00F25626" w:rsidP="00623D21">
            <w:pPr>
              <w:pStyle w:val="Header2-SubClauses"/>
              <w:tabs>
                <w:tab w:val="clear" w:pos="619"/>
              </w:tabs>
              <w:spacing w:after="0"/>
              <w:rPr>
                <w:lang w:val="fr-FR"/>
              </w:rPr>
            </w:pPr>
          </w:p>
        </w:tc>
        <w:tc>
          <w:tcPr>
            <w:tcW w:w="7930" w:type="dxa"/>
          </w:tcPr>
          <w:p w14:paraId="4632E996" w14:textId="77777777" w:rsidR="00F25626" w:rsidRDefault="00F25626" w:rsidP="00623D21">
            <w:pPr>
              <w:spacing w:after="180"/>
              <w:ind w:left="576" w:hanging="576"/>
              <w:jc w:val="both"/>
            </w:pPr>
            <w:r>
              <w:t>14.6</w:t>
            </w:r>
            <w:r>
              <w:tab/>
              <w:t xml:space="preserve">Les prix seront indiqués comme requis dans chacun des bordereaux des prix fournis à </w:t>
            </w:r>
            <w:smartTag w:uri="urn:schemas-microsoft-com:office:smarttags" w:element="PersonName">
              <w:smartTagPr>
                <w:attr w:name="ProductID" w:val="la Section III"/>
              </w:smartTagPr>
              <w:r>
                <w:t xml:space="preserve">la Section </w:t>
              </w:r>
              <w:smartTag w:uri="urn:schemas-microsoft-com:office:smarttags" w:element="stockticker">
                <w:r>
                  <w:t>III</w:t>
                </w:r>
              </w:smartTag>
            </w:smartTag>
            <w:r>
              <w:t>, Formulaires de soumission. Les prix proposés dans les formulaires de bordereaux des prix pour les Fournitures et Services connexes, seront présentés de la manière suivante, sauf stipulation contraire figurant dans les DPAO :</w:t>
            </w:r>
          </w:p>
          <w:p w14:paraId="2A37FD61" w14:textId="77777777" w:rsidR="00F25626" w:rsidRPr="007D7126" w:rsidRDefault="00F25626" w:rsidP="00623D21">
            <w:pPr>
              <w:numPr>
                <w:ilvl w:val="1"/>
                <w:numId w:val="45"/>
              </w:numPr>
              <w:spacing w:after="180"/>
              <w:ind w:left="1152" w:hanging="540"/>
              <w:jc w:val="both"/>
              <w:rPr>
                <w:sz w:val="16"/>
              </w:rPr>
            </w:pPr>
            <w:r>
              <w:t xml:space="preserve">Pour les Fournitures : le prix des fournitures DDP Rendu Droits acquittés (lieu de destination convenu spécifié dans les DPAO) y compris tous les droits de douanes, taxes sur les ventes ou autres déjà payés ou à payer;  </w:t>
            </w:r>
          </w:p>
          <w:p w14:paraId="41003C91" w14:textId="7B14FAC4" w:rsidR="00F25626" w:rsidRPr="007D7126" w:rsidRDefault="00F25626" w:rsidP="00623D21">
            <w:pPr>
              <w:numPr>
                <w:ilvl w:val="1"/>
                <w:numId w:val="45"/>
              </w:numPr>
              <w:spacing w:after="180"/>
              <w:ind w:left="1152" w:hanging="540"/>
              <w:jc w:val="both"/>
              <w:rPr>
                <w:i/>
                <w:spacing w:val="-4"/>
              </w:rPr>
            </w:pPr>
            <w:r>
              <w:rPr>
                <w:spacing w:val="-4"/>
              </w:rPr>
              <w:t xml:space="preserve">Pour les Services connexes, lorsque de tels Services connexes sont requis dans </w:t>
            </w:r>
            <w:smartTag w:uri="urn:schemas-microsoft-com:office:smarttags" w:element="PersonName">
              <w:smartTagPr>
                <w:attr w:name="ProductID" w:val="la Section V"/>
              </w:smartTagPr>
              <w:r>
                <w:rPr>
                  <w:spacing w:val="-4"/>
                </w:rPr>
                <w:t>la Section V</w:t>
              </w:r>
            </w:smartTag>
            <w:r>
              <w:rPr>
                <w:spacing w:val="-4"/>
              </w:rPr>
              <w:t> : Bordereau des quantités, Calendrier de livraison, Cahier des Clauses techniques, plans, inspections et essais :</w:t>
            </w:r>
            <w:r w:rsidR="00195A85">
              <w:rPr>
                <w:spacing w:val="-4"/>
              </w:rPr>
              <w:t xml:space="preserve"> </w:t>
            </w:r>
            <w:r>
              <w:t>le prix de chaque élément faisant partie des Services connexes sera indiqué</w:t>
            </w:r>
            <w:r w:rsidR="00195A85">
              <w:t xml:space="preserve"> </w:t>
            </w:r>
            <w:r>
              <w:t xml:space="preserve">(taxes applicables comprises). </w:t>
            </w:r>
          </w:p>
        </w:tc>
      </w:tr>
      <w:tr w:rsidR="00F25626" w14:paraId="60A051A4" w14:textId="77777777" w:rsidTr="00A85583">
        <w:trPr>
          <w:trHeight w:val="147"/>
        </w:trPr>
        <w:tc>
          <w:tcPr>
            <w:tcW w:w="2127" w:type="dxa"/>
          </w:tcPr>
          <w:p w14:paraId="13376D36" w14:textId="77777777" w:rsidR="00F25626" w:rsidRDefault="00F25626" w:rsidP="00623D21">
            <w:pPr>
              <w:jc w:val="both"/>
            </w:pPr>
            <w:bookmarkStart w:id="105" w:name="_Toc438532592"/>
            <w:bookmarkStart w:id="106" w:name="_Toc438532594"/>
            <w:bookmarkStart w:id="107" w:name="_Toc438532595"/>
            <w:bookmarkEnd w:id="105"/>
            <w:bookmarkEnd w:id="106"/>
            <w:bookmarkEnd w:id="107"/>
          </w:p>
        </w:tc>
        <w:tc>
          <w:tcPr>
            <w:tcW w:w="7930" w:type="dxa"/>
          </w:tcPr>
          <w:p w14:paraId="50657E04" w14:textId="77777777" w:rsidR="00F25626" w:rsidRDefault="00F25626" w:rsidP="00623D21">
            <w:pPr>
              <w:numPr>
                <w:ilvl w:val="1"/>
                <w:numId w:val="42"/>
              </w:numPr>
              <w:tabs>
                <w:tab w:val="clear" w:pos="570"/>
              </w:tabs>
              <w:spacing w:after="200"/>
              <w:ind w:left="612" w:hanging="612"/>
              <w:jc w:val="both"/>
            </w:pPr>
            <w:r>
              <w:t xml:space="preserve">Les prix offerts par le Candidat seront fermes pendant toute la durée </w:t>
            </w:r>
            <w:r>
              <w:lastRenderedPageBreak/>
              <w:t xml:space="preserve">d’exécution du Marché et ne pourront varier en aucune manière, sauf stipulation contraire figurant dans les </w:t>
            </w:r>
            <w:r>
              <w:rPr>
                <w:b/>
                <w:bCs/>
              </w:rPr>
              <w:t>DPAO</w:t>
            </w:r>
            <w:r>
              <w:t xml:space="preserve">. Une offre assortie d’une clause de révision des prix sera considérée comme non conforme et sera écartée, en application de la clause 29 des IC. Cependant, si les </w:t>
            </w:r>
            <w:r>
              <w:rPr>
                <w:b/>
                <w:bCs/>
              </w:rPr>
              <w:t>DPAO</w:t>
            </w:r>
            <w:r>
              <w:t xml:space="preserve"> prévoient que les prix seront révisables pendant la période d’exécution du Marché, une offre à prix ferme ne sera pas rejetée, mais le </w:t>
            </w:r>
            <w:r w:rsidRPr="00F23BC8">
              <w:t>candidat ne pourra plus bénéficier de la révision des prix.</w:t>
            </w:r>
          </w:p>
        </w:tc>
      </w:tr>
      <w:tr w:rsidR="00F25626" w14:paraId="52C3C3F7" w14:textId="77777777" w:rsidTr="00A85583">
        <w:trPr>
          <w:trHeight w:val="147"/>
        </w:trPr>
        <w:tc>
          <w:tcPr>
            <w:tcW w:w="2127" w:type="dxa"/>
          </w:tcPr>
          <w:p w14:paraId="0168F9E4" w14:textId="77777777" w:rsidR="00F25626" w:rsidRDefault="00F25626" w:rsidP="00623D21">
            <w:pPr>
              <w:jc w:val="both"/>
            </w:pPr>
          </w:p>
        </w:tc>
        <w:tc>
          <w:tcPr>
            <w:tcW w:w="7930" w:type="dxa"/>
          </w:tcPr>
          <w:p w14:paraId="3347563A" w14:textId="77777777" w:rsidR="00F25626" w:rsidRDefault="00F25626" w:rsidP="00623D21">
            <w:pPr>
              <w:numPr>
                <w:ilvl w:val="1"/>
                <w:numId w:val="42"/>
              </w:numPr>
              <w:tabs>
                <w:tab w:val="clear" w:pos="570"/>
              </w:tabs>
              <w:spacing w:after="200"/>
              <w:ind w:left="612" w:hanging="612"/>
              <w:jc w:val="both"/>
            </w:pPr>
            <w:r w:rsidRPr="00131055">
              <w:t xml:space="preserve">Le montant d'un marché à prix ferme est actualisable pour tenir compte des variations de coûts entre la date limite </w:t>
            </w:r>
            <w:r>
              <w:t xml:space="preserve">initiale </w:t>
            </w:r>
            <w:r w:rsidRPr="00131055">
              <w:t xml:space="preserve">de validité des offres et la date du début de l’exécution du marché, en appliquant au montant d'origine de l'offre la formule </w:t>
            </w:r>
            <w:r>
              <w:t>d'actualisation stipulée par le</w:t>
            </w:r>
            <w:r w:rsidR="001C369B">
              <w:t xml:space="preserve"> </w:t>
            </w:r>
            <w:r>
              <w:t>CCAP</w:t>
            </w:r>
            <w:r w:rsidRPr="00131055">
              <w:t>.</w:t>
            </w:r>
          </w:p>
        </w:tc>
      </w:tr>
      <w:tr w:rsidR="00F25626" w14:paraId="328B910D" w14:textId="77777777" w:rsidTr="00A85583">
        <w:trPr>
          <w:trHeight w:val="147"/>
        </w:trPr>
        <w:tc>
          <w:tcPr>
            <w:tcW w:w="2127" w:type="dxa"/>
          </w:tcPr>
          <w:p w14:paraId="3B41B85B" w14:textId="77777777" w:rsidR="00F25626" w:rsidRDefault="00F25626" w:rsidP="00623D21">
            <w:pPr>
              <w:jc w:val="both"/>
            </w:pPr>
            <w:bookmarkStart w:id="108" w:name="_Toc438532596"/>
            <w:bookmarkEnd w:id="108"/>
          </w:p>
        </w:tc>
        <w:tc>
          <w:tcPr>
            <w:tcW w:w="7930" w:type="dxa"/>
          </w:tcPr>
          <w:p w14:paraId="634A4024" w14:textId="77777777" w:rsidR="00F25626" w:rsidRDefault="00F25626" w:rsidP="00623D21">
            <w:pPr>
              <w:numPr>
                <w:ilvl w:val="1"/>
                <w:numId w:val="42"/>
              </w:numPr>
              <w:tabs>
                <w:tab w:val="clear" w:pos="570"/>
              </w:tabs>
              <w:spacing w:after="200"/>
              <w:ind w:left="612" w:hanging="612"/>
              <w:jc w:val="both"/>
            </w:pPr>
            <w:r>
              <w:t xml:space="preserve">La clause 1.1 peut prévoir que l’appel d’offres soit lancé pour un seul marché (lot) ou pour un groupe de marchés (lots). Dans ce cas, les prix indiqués devront correspondre à la totalité des articles de chaque lot, et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14.4, à la condition toutefois que les offres pour tous les lots soient soumises et ouvertes en même temps. </w:t>
            </w:r>
          </w:p>
        </w:tc>
      </w:tr>
      <w:tr w:rsidR="00F25626" w14:paraId="0BE31F43" w14:textId="77777777" w:rsidTr="00A85583">
        <w:trPr>
          <w:trHeight w:val="147"/>
        </w:trPr>
        <w:tc>
          <w:tcPr>
            <w:tcW w:w="2127" w:type="dxa"/>
          </w:tcPr>
          <w:p w14:paraId="2F486FBF" w14:textId="2B7D65A1" w:rsidR="00F25626" w:rsidRDefault="00F25626" w:rsidP="00623D21">
            <w:pPr>
              <w:pStyle w:val="Header1-Clauses"/>
              <w:numPr>
                <w:ilvl w:val="0"/>
                <w:numId w:val="32"/>
              </w:numPr>
              <w:jc w:val="both"/>
            </w:pPr>
            <w:bookmarkStart w:id="109" w:name="_Toc438438836"/>
            <w:bookmarkStart w:id="110" w:name="_Toc438532597"/>
            <w:bookmarkStart w:id="111" w:name="_Toc438733980"/>
            <w:bookmarkStart w:id="112" w:name="_Toc438907019"/>
            <w:bookmarkStart w:id="113" w:name="_Toc438907218"/>
            <w:bookmarkStart w:id="114" w:name="_Toc190767426"/>
            <w:r>
              <w:t>Monnaie de l’offre</w:t>
            </w:r>
            <w:bookmarkEnd w:id="109"/>
            <w:bookmarkEnd w:id="110"/>
            <w:bookmarkEnd w:id="111"/>
            <w:bookmarkEnd w:id="112"/>
            <w:bookmarkEnd w:id="113"/>
            <w:bookmarkEnd w:id="114"/>
          </w:p>
        </w:tc>
        <w:tc>
          <w:tcPr>
            <w:tcW w:w="7930" w:type="dxa"/>
          </w:tcPr>
          <w:p w14:paraId="08F3CBEE" w14:textId="77777777" w:rsidR="00F25626" w:rsidRDefault="00F25626" w:rsidP="00623D21">
            <w:pPr>
              <w:pStyle w:val="Header3-Paragraph"/>
              <w:numPr>
                <w:ilvl w:val="1"/>
                <w:numId w:val="32"/>
              </w:numPr>
              <w:tabs>
                <w:tab w:val="clear" w:pos="504"/>
              </w:tabs>
              <w:ind w:left="612" w:hanging="612"/>
              <w:rPr>
                <w:lang w:val="fr-FR"/>
              </w:rPr>
            </w:pPr>
            <w:r w:rsidRPr="00246A15">
              <w:rPr>
                <w:lang w:val="fr-FR"/>
              </w:rPr>
              <w:t xml:space="preserve">Les prix seront indiqués </w:t>
            </w:r>
            <w:r>
              <w:rPr>
                <w:lang w:val="fr-FR"/>
              </w:rPr>
              <w:t>en FCFA</w:t>
            </w:r>
            <w:r w:rsidRPr="00246A15">
              <w:rPr>
                <w:lang w:val="fr-FR"/>
              </w:rPr>
              <w:t>, sauf stipulation contraire figurant dans les DPAO</w:t>
            </w:r>
            <w:r>
              <w:rPr>
                <w:lang w:val="fr-FR"/>
              </w:rPr>
              <w:t>.</w:t>
            </w:r>
          </w:p>
        </w:tc>
      </w:tr>
      <w:tr w:rsidR="00F25626" w14:paraId="00460294" w14:textId="77777777" w:rsidTr="00A85583">
        <w:trPr>
          <w:trHeight w:val="147"/>
        </w:trPr>
        <w:tc>
          <w:tcPr>
            <w:tcW w:w="2127" w:type="dxa"/>
          </w:tcPr>
          <w:p w14:paraId="233310DA" w14:textId="03403ABC" w:rsidR="00F25626" w:rsidRDefault="00F25626" w:rsidP="00623D21">
            <w:pPr>
              <w:pStyle w:val="Header1-Clauses"/>
              <w:numPr>
                <w:ilvl w:val="0"/>
                <w:numId w:val="32"/>
              </w:numPr>
              <w:spacing w:after="200"/>
              <w:jc w:val="both"/>
            </w:pPr>
            <w:bookmarkStart w:id="115" w:name="_Toc190767427"/>
            <w:bookmarkStart w:id="116" w:name="_Toc438438837"/>
            <w:bookmarkStart w:id="117" w:name="_Toc438532598"/>
            <w:bookmarkStart w:id="118" w:name="_Toc438733981"/>
            <w:bookmarkStart w:id="119" w:name="_Toc438907020"/>
            <w:bookmarkStart w:id="120" w:name="_Toc438907219"/>
            <w:r>
              <w:t>Documents attestant que le candidat est admis à concourir</w:t>
            </w:r>
            <w:bookmarkEnd w:id="115"/>
            <w:bookmarkEnd w:id="116"/>
            <w:bookmarkEnd w:id="117"/>
            <w:bookmarkEnd w:id="118"/>
            <w:bookmarkEnd w:id="119"/>
            <w:bookmarkEnd w:id="120"/>
          </w:p>
        </w:tc>
        <w:tc>
          <w:tcPr>
            <w:tcW w:w="7930" w:type="dxa"/>
          </w:tcPr>
          <w:p w14:paraId="791A47EB" w14:textId="77777777" w:rsidR="00F25626" w:rsidRDefault="00F25626" w:rsidP="00623D21">
            <w:pPr>
              <w:numPr>
                <w:ilvl w:val="1"/>
                <w:numId w:val="32"/>
              </w:numPr>
              <w:tabs>
                <w:tab w:val="clear" w:pos="504"/>
              </w:tabs>
              <w:spacing w:after="200"/>
              <w:ind w:left="612" w:hanging="612"/>
              <w:jc w:val="both"/>
            </w:pPr>
            <w:r>
              <w:t xml:space="preserve">Pour établir qu’il est admis à concourir en application des </w:t>
            </w:r>
            <w:r w:rsidRPr="0000027C">
              <w:t>dispositions de la clause 4 des IC, le Candidat devra remplir la lettre de soumission de l’offre (</w:t>
            </w:r>
            <w:r>
              <w:t xml:space="preserve">Section </w:t>
            </w:r>
            <w:smartTag w:uri="urn:schemas-microsoft-com:office:smarttags" w:element="stockticker">
              <w:r>
                <w:t>III</w:t>
              </w:r>
            </w:smartTag>
            <w:r>
              <w:t xml:space="preserve">, Formulaires types de soumission de l’offre).  </w:t>
            </w:r>
          </w:p>
        </w:tc>
      </w:tr>
      <w:tr w:rsidR="00F25626" w14:paraId="2FEFC66F" w14:textId="77777777" w:rsidTr="00A85583">
        <w:trPr>
          <w:trHeight w:val="147"/>
        </w:trPr>
        <w:tc>
          <w:tcPr>
            <w:tcW w:w="2127" w:type="dxa"/>
          </w:tcPr>
          <w:p w14:paraId="18DD9327" w14:textId="44B53D22" w:rsidR="00F25626" w:rsidRDefault="00F25626" w:rsidP="00623D21">
            <w:pPr>
              <w:pStyle w:val="Header1-Clauses"/>
              <w:numPr>
                <w:ilvl w:val="0"/>
                <w:numId w:val="32"/>
              </w:numPr>
              <w:spacing w:after="120"/>
              <w:jc w:val="both"/>
            </w:pPr>
            <w:bookmarkStart w:id="121" w:name="_Toc190767428"/>
            <w:bookmarkStart w:id="122" w:name="_Toc438438839"/>
            <w:bookmarkStart w:id="123" w:name="_Toc438532600"/>
            <w:bookmarkStart w:id="124" w:name="_Toc438733983"/>
            <w:bookmarkStart w:id="125" w:name="_Toc438907022"/>
            <w:bookmarkStart w:id="126" w:name="_Toc438907221"/>
            <w:r>
              <w:t>Documents attestant de la conformité des Fournitures et Services connexes au Dossier d’appel d’offres</w:t>
            </w:r>
            <w:bookmarkEnd w:id="121"/>
            <w:bookmarkEnd w:id="122"/>
            <w:bookmarkEnd w:id="123"/>
            <w:bookmarkEnd w:id="124"/>
            <w:bookmarkEnd w:id="125"/>
            <w:bookmarkEnd w:id="126"/>
          </w:p>
        </w:tc>
        <w:tc>
          <w:tcPr>
            <w:tcW w:w="7930" w:type="dxa"/>
          </w:tcPr>
          <w:p w14:paraId="0762F92B" w14:textId="77777777" w:rsidR="00F25626" w:rsidRDefault="00F25626" w:rsidP="00623D21">
            <w:pPr>
              <w:numPr>
                <w:ilvl w:val="1"/>
                <w:numId w:val="32"/>
              </w:numPr>
              <w:tabs>
                <w:tab w:val="left" w:pos="792"/>
              </w:tabs>
              <w:spacing w:after="200"/>
              <w:jc w:val="both"/>
            </w:pPr>
            <w:r>
              <w:t xml:space="preserve">Pour établir la conformité des Fournitures et Services connexes au Dossier d’appel d’offre, le Candidat fournira dans le cadre de son offre les preuves écrites que les fournitures se conforment aux prescriptions techniques et normes spécifiées à </w:t>
            </w:r>
            <w:smartTag w:uri="urn:schemas-microsoft-com:office:smarttags" w:element="PersonName">
              <w:smartTagPr>
                <w:attr w:name="ProductID" w:val="la Section IV."/>
              </w:smartTagPr>
              <w:r>
                <w:t>la Section IV.</w:t>
              </w:r>
            </w:smartTag>
          </w:p>
          <w:p w14:paraId="7AFD98BA" w14:textId="77777777" w:rsidR="00F25626" w:rsidRDefault="00F25626" w:rsidP="00623D21">
            <w:pPr>
              <w:numPr>
                <w:ilvl w:val="1"/>
                <w:numId w:val="32"/>
              </w:numPr>
              <w:tabs>
                <w:tab w:val="left" w:pos="792"/>
              </w:tabs>
              <w:spacing w:after="200"/>
              <w:jc w:val="both"/>
            </w:pPr>
            <w:r>
              <w:t xml:space="preserve">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w:t>
            </w:r>
            <w:smartTag w:uri="urn:schemas-microsoft-com:office:smarttags" w:element="PersonName">
              <w:smartTagPr>
                <w:attr w:name="ProductID" w:val="la Section IV."/>
              </w:smartTagPr>
              <w:r>
                <w:t>la Section IV.</w:t>
              </w:r>
            </w:smartTag>
          </w:p>
          <w:p w14:paraId="6DD90D1D" w14:textId="77777777" w:rsidR="00F25626" w:rsidRDefault="00F25626" w:rsidP="00623D21">
            <w:pPr>
              <w:numPr>
                <w:ilvl w:val="1"/>
                <w:numId w:val="32"/>
              </w:numPr>
              <w:spacing w:after="200"/>
              <w:ind w:left="612" w:hanging="612"/>
              <w:jc w:val="both"/>
            </w:pPr>
            <w:r w:rsidRPr="00F23BC8">
              <w:t>Si requis par les DPAO, le</w:t>
            </w:r>
            <w:r>
              <w:t xml:space="preserve"> Candidat fournira également une liste donnant tous les détails, y compris les sources d’approvisionnement disponibles et les prix courants des pièces de rechange, outils spéciaux, etc., nécessaires au fonctionnement correct et continu des fournitures depuis le début de </w:t>
            </w:r>
            <w:r>
              <w:lastRenderedPageBreak/>
              <w:t xml:space="preserve">leur utilisation par le Maître d’ouvrage ou Maître d’ouvrage délégué et pendant la période précisée aux </w:t>
            </w:r>
            <w:r>
              <w:rPr>
                <w:b/>
                <w:bCs/>
              </w:rPr>
              <w:t>DPAO.</w:t>
            </w:r>
          </w:p>
          <w:p w14:paraId="3AD8F304" w14:textId="77777777" w:rsidR="00F25626" w:rsidRDefault="00F25626" w:rsidP="00623D21">
            <w:pPr>
              <w:numPr>
                <w:ilvl w:val="1"/>
                <w:numId w:val="32"/>
              </w:numPr>
              <w:spacing w:after="200"/>
              <w:ind w:left="612" w:hanging="612"/>
              <w:jc w:val="both"/>
            </w:pPr>
            <w:r>
              <w:t>Les normes qui s’appliquent aux modes d’exécution, procédés de fabrication, équipements et matériels, ainsi que les références à des noms de marque ou à des numéros de catalogue spécifiés par le Maître d’ouvrage ou Maître d’ouvrage délégué ne sont mentionnés qu’à titre indicatif et n’ont nullement un caractère restrictif. Le Candidat peut leur substituer d’autres normes de qualité, noms de marque et/ou d’autres numéros de catalogue, pourvu qu’il établisse à la satisfaction du Maître d’ouvrage ou Maître d’ouvrage délégué que les normes, marques et numéros ainsi substitués sont substantiellement équivalents ou supérieurs aux prescriptions techniques.</w:t>
            </w:r>
          </w:p>
        </w:tc>
      </w:tr>
      <w:tr w:rsidR="00F25626" w14:paraId="11B1C298" w14:textId="77777777" w:rsidTr="00A85583">
        <w:trPr>
          <w:trHeight w:val="147"/>
        </w:trPr>
        <w:tc>
          <w:tcPr>
            <w:tcW w:w="2127" w:type="dxa"/>
          </w:tcPr>
          <w:p w14:paraId="1C9C4BF8" w14:textId="2DDD01EF" w:rsidR="00F25626" w:rsidRDefault="00F25626" w:rsidP="00623D21">
            <w:pPr>
              <w:pStyle w:val="Header1-Clauses"/>
              <w:numPr>
                <w:ilvl w:val="0"/>
                <w:numId w:val="32"/>
              </w:numPr>
              <w:jc w:val="both"/>
            </w:pPr>
            <w:bookmarkStart w:id="127" w:name="_Toc438532601"/>
            <w:bookmarkStart w:id="128" w:name="_Toc438532602"/>
            <w:bookmarkStart w:id="129" w:name="_Toc438438840"/>
            <w:bookmarkStart w:id="130" w:name="_Toc438532603"/>
            <w:bookmarkStart w:id="131" w:name="_Toc438733984"/>
            <w:bookmarkStart w:id="132" w:name="_Toc438907023"/>
            <w:bookmarkStart w:id="133" w:name="_Toc438907222"/>
            <w:bookmarkStart w:id="134" w:name="_Toc190767429"/>
            <w:bookmarkEnd w:id="127"/>
            <w:bookmarkEnd w:id="128"/>
            <w:r>
              <w:lastRenderedPageBreak/>
              <w:t>Documents attestant des qualifications du Candidat</w:t>
            </w:r>
            <w:bookmarkEnd w:id="129"/>
            <w:bookmarkEnd w:id="130"/>
            <w:bookmarkEnd w:id="131"/>
            <w:bookmarkEnd w:id="132"/>
            <w:bookmarkEnd w:id="133"/>
            <w:bookmarkEnd w:id="134"/>
          </w:p>
        </w:tc>
        <w:tc>
          <w:tcPr>
            <w:tcW w:w="7930" w:type="dxa"/>
          </w:tcPr>
          <w:p w14:paraId="331B330D" w14:textId="77777777" w:rsidR="00F25626" w:rsidRDefault="00F25626" w:rsidP="00623D21">
            <w:pPr>
              <w:numPr>
                <w:ilvl w:val="1"/>
                <w:numId w:val="32"/>
              </w:numPr>
              <w:tabs>
                <w:tab w:val="clear" w:pos="504"/>
              </w:tabs>
              <w:spacing w:after="240"/>
              <w:ind w:left="612" w:hanging="619"/>
              <w:jc w:val="both"/>
            </w:pPr>
            <w:r>
              <w:t xml:space="preserve">Les documents que le Candidat fournira pour établir qu’il possède les qualifications requises pour exécuter le Marché si son offre est acceptée, établiront, à la satisfaction du Maître d’ouvrage ou Maître d’ouvrage délégué, que : </w:t>
            </w:r>
          </w:p>
          <w:p w14:paraId="358237EA" w14:textId="77777777" w:rsidR="00F25626" w:rsidRDefault="00F25626" w:rsidP="00623D21">
            <w:pPr>
              <w:pStyle w:val="i"/>
              <w:suppressAutoHyphens w:val="0"/>
              <w:spacing w:after="240"/>
              <w:ind w:left="1224" w:hanging="619"/>
              <w:rPr>
                <w:rFonts w:ascii="Times New Roman" w:hAnsi="Times New Roman"/>
                <w:lang w:val="fr-FR"/>
              </w:rPr>
            </w:pPr>
            <w:r>
              <w:rPr>
                <w:rFonts w:ascii="Times New Roman" w:hAnsi="Times New Roman"/>
                <w:lang w:val="fr-FR"/>
              </w:rPr>
              <w:t xml:space="preserve">a) </w:t>
            </w:r>
            <w:r>
              <w:rPr>
                <w:rFonts w:ascii="Times New Roman" w:hAnsi="Times New Roman"/>
                <w:lang w:val="fr-FR"/>
              </w:rPr>
              <w:tab/>
              <w:t xml:space="preserve">si requis par les </w:t>
            </w:r>
            <w:r>
              <w:rPr>
                <w:rFonts w:ascii="Times New Roman" w:hAnsi="Times New Roman"/>
                <w:b/>
                <w:bCs/>
                <w:lang w:val="fr-FR"/>
              </w:rPr>
              <w:t>DPAO</w:t>
            </w:r>
            <w:r>
              <w:rPr>
                <w:rFonts w:ascii="Times New Roman" w:hAnsi="Times New Roman"/>
                <w:lang w:val="fr-FR"/>
              </w:rPr>
              <w:t xml:space="preserve">, le Candidat qui ne fabrique ou ne produit pas les Fournitures qu’il offre, soumettra une Autorisation du Fabriquant, en utilisant à cet effet le formulaire type inclus dans </w:t>
            </w:r>
            <w:smartTag w:uri="urn:schemas-microsoft-com:office:smarttags" w:element="PersonName">
              <w:smartTagPr>
                <w:attr w:name="ProductID" w:val="la Section III"/>
              </w:smartTagPr>
              <w:r>
                <w:rPr>
                  <w:rFonts w:ascii="Times New Roman" w:hAnsi="Times New Roman"/>
                  <w:lang w:val="fr-FR"/>
                </w:rPr>
                <w:t xml:space="preserve">la Section </w:t>
              </w:r>
              <w:smartTag w:uri="urn:schemas-microsoft-com:office:smarttags" w:element="stockticker">
                <w:r>
                  <w:rPr>
                    <w:rFonts w:ascii="Times New Roman" w:hAnsi="Times New Roman"/>
                    <w:lang w:val="fr-FR"/>
                  </w:rPr>
                  <w:t>III</w:t>
                </w:r>
              </w:smartTag>
            </w:smartTag>
            <w:r>
              <w:rPr>
                <w:rFonts w:ascii="Times New Roman" w:hAnsi="Times New Roman"/>
                <w:lang w:val="fr-FR"/>
              </w:rPr>
              <w:t xml:space="preserve">, pour attester du fait qu’il a été dûment autorisé par le fabriquant ou le producteur des Fournitures pour fournir ces dernières au Congo; </w:t>
            </w:r>
          </w:p>
          <w:p w14:paraId="5FA7DCB4" w14:textId="5A3AE357" w:rsidR="00F25626" w:rsidRDefault="00F25626" w:rsidP="00623D21">
            <w:pPr>
              <w:spacing w:after="240"/>
              <w:ind w:left="1224" w:hanging="619"/>
              <w:jc w:val="both"/>
            </w:pPr>
            <w:r>
              <w:t xml:space="preserve">b) </w:t>
            </w:r>
            <w:r>
              <w:tab/>
              <w:t xml:space="preserve">si requis par les </w:t>
            </w:r>
            <w:r>
              <w:rPr>
                <w:b/>
                <w:bCs/>
              </w:rPr>
              <w:t>DPAO</w:t>
            </w:r>
            <w:r>
              <w:t xml:space="preserve">, au cas </w:t>
            </w:r>
            <w:r w:rsidR="00195A85">
              <w:t>où</w:t>
            </w:r>
            <w:r>
              <w:t xml:space="preserve"> il n’est pas présent en République du Congo, le Candidat est ou sera (si son offre est acceptée) représenté par un agent </w:t>
            </w:r>
            <w:r w:rsidR="00195A85">
              <w:t>équipé</w:t>
            </w:r>
            <w:r>
              <w:t xml:space="preserve"> et en mesure de répondre aux obligations contractuelles de l’Attributaire en matière de spécifications techniques, d’entretien, de réparations et de fournitures de pièces détachées.</w:t>
            </w:r>
          </w:p>
          <w:p w14:paraId="45CAD748" w14:textId="1229FBB2" w:rsidR="00F25626" w:rsidRDefault="00F25626" w:rsidP="00623D21">
            <w:pPr>
              <w:spacing w:after="240"/>
              <w:ind w:left="1224" w:hanging="619"/>
              <w:jc w:val="both"/>
              <w:rPr>
                <w:sz w:val="16"/>
              </w:rPr>
            </w:pPr>
            <w:r>
              <w:t xml:space="preserve">c) </w:t>
            </w:r>
            <w:r>
              <w:tab/>
              <w:t xml:space="preserve">le Candidat remplit chacun des critères de qualification </w:t>
            </w:r>
            <w:r w:rsidR="00195A85">
              <w:t>spécifié</w:t>
            </w:r>
            <w:r>
              <w:t xml:space="preserve"> à la Clause 5 des IC. </w:t>
            </w:r>
          </w:p>
        </w:tc>
      </w:tr>
      <w:tr w:rsidR="00F25626" w14:paraId="0A593864" w14:textId="77777777" w:rsidTr="00A85583">
        <w:trPr>
          <w:trHeight w:val="147"/>
        </w:trPr>
        <w:tc>
          <w:tcPr>
            <w:tcW w:w="2127" w:type="dxa"/>
          </w:tcPr>
          <w:p w14:paraId="6B830819" w14:textId="34811CDF" w:rsidR="00F25626" w:rsidRDefault="00F25626" w:rsidP="00623D21">
            <w:pPr>
              <w:pStyle w:val="Header1-Clauses"/>
              <w:numPr>
                <w:ilvl w:val="0"/>
                <w:numId w:val="32"/>
              </w:numPr>
              <w:jc w:val="both"/>
            </w:pPr>
            <w:bookmarkStart w:id="135" w:name="_Toc438438841"/>
            <w:bookmarkStart w:id="136" w:name="_Toc438532604"/>
            <w:bookmarkStart w:id="137" w:name="_Toc438733985"/>
            <w:bookmarkStart w:id="138" w:name="_Toc438907024"/>
            <w:bookmarkStart w:id="139" w:name="_Toc438907223"/>
            <w:bookmarkStart w:id="140" w:name="_Toc190767430"/>
            <w:r>
              <w:t>Période de validité des offres</w:t>
            </w:r>
            <w:bookmarkEnd w:id="135"/>
            <w:bookmarkEnd w:id="136"/>
            <w:bookmarkEnd w:id="137"/>
            <w:bookmarkEnd w:id="138"/>
            <w:bookmarkEnd w:id="139"/>
            <w:bookmarkEnd w:id="140"/>
          </w:p>
        </w:tc>
        <w:tc>
          <w:tcPr>
            <w:tcW w:w="7930" w:type="dxa"/>
          </w:tcPr>
          <w:p w14:paraId="1CDAA0D8" w14:textId="77777777" w:rsidR="00F25626" w:rsidRDefault="00F25626" w:rsidP="00623D21">
            <w:pPr>
              <w:spacing w:after="240"/>
              <w:ind w:left="576" w:hanging="576"/>
              <w:jc w:val="both"/>
            </w:pPr>
            <w:r>
              <w:t>19.1</w:t>
            </w:r>
            <w:r>
              <w:tab/>
              <w:t xml:space="preserve">Les offres demeureront valables pendant la période spécifiée dans les </w:t>
            </w:r>
            <w:r w:rsidRPr="004A2F8D">
              <w:t>DPAO</w:t>
            </w:r>
            <w:r>
              <w:t xml:space="preserve"> après la date limite de soumission fixée par le Maître d’ouvrage ou Maître d’ouvrage délégué. Une offre valable pour une période plus courte sera considérée comme non conforme et rejetée par le Maître d’ouvrage ou Maître d’ouvrage délégué.</w:t>
            </w:r>
          </w:p>
        </w:tc>
      </w:tr>
      <w:tr w:rsidR="00F25626" w14:paraId="570936C3" w14:textId="77777777" w:rsidTr="00A85583">
        <w:trPr>
          <w:trHeight w:val="147"/>
        </w:trPr>
        <w:tc>
          <w:tcPr>
            <w:tcW w:w="2127" w:type="dxa"/>
          </w:tcPr>
          <w:p w14:paraId="1BD51777" w14:textId="77777777" w:rsidR="00F25626" w:rsidRDefault="00F25626" w:rsidP="00623D21">
            <w:pPr>
              <w:jc w:val="both"/>
            </w:pPr>
          </w:p>
        </w:tc>
        <w:tc>
          <w:tcPr>
            <w:tcW w:w="7930" w:type="dxa"/>
          </w:tcPr>
          <w:p w14:paraId="58F2007A" w14:textId="77777777" w:rsidR="00F25626" w:rsidRDefault="00F25626" w:rsidP="00623D21">
            <w:pPr>
              <w:tabs>
                <w:tab w:val="left" w:pos="612"/>
              </w:tabs>
              <w:spacing w:after="240"/>
              <w:ind w:left="576" w:hanging="576"/>
              <w:jc w:val="both"/>
              <w:rPr>
                <w:spacing w:val="-4"/>
              </w:rPr>
            </w:pPr>
            <w:r>
              <w:rPr>
                <w:spacing w:val="-4"/>
              </w:rPr>
              <w:t>19.2</w:t>
            </w:r>
            <w:r>
              <w:rPr>
                <w:spacing w:val="-4"/>
              </w:rPr>
              <w:tab/>
            </w:r>
            <w:r w:rsidRPr="004A2F8D">
              <w:t>E</w:t>
            </w:r>
            <w:r>
              <w:t xml:space="preserve">xceptionnellement, avant l’expiration de la période de validité des offres, le Maître d’ouvrage ou Maître d’ouvrage délégué peut demander aux candidats de proroger la durée de validité de leurs offres. La demande et les réponses seront formulées par écrit. La validité de la garantie d’offre sera prolongée pour une durée correspondante. Un candidat peut refuser de proroger la validité de son offre sans perdre sa garantie. Un </w:t>
            </w:r>
            <w:r>
              <w:lastRenderedPageBreak/>
              <w:t xml:space="preserve">candidat qui consent à cette prorogation ne se verra pas demander de modifier son offre, ni ne sera autorisé à le faire, sous réserve des dispositions de la clause 14.8 des IC. </w:t>
            </w:r>
          </w:p>
        </w:tc>
      </w:tr>
      <w:tr w:rsidR="00F25626" w14:paraId="4AD01629" w14:textId="77777777" w:rsidTr="00A85583">
        <w:trPr>
          <w:trHeight w:val="708"/>
        </w:trPr>
        <w:tc>
          <w:tcPr>
            <w:tcW w:w="2127" w:type="dxa"/>
          </w:tcPr>
          <w:p w14:paraId="1786CD01" w14:textId="77777777" w:rsidR="00F25626" w:rsidRDefault="00F25626" w:rsidP="00623D21">
            <w:pPr>
              <w:pStyle w:val="Header1-Clauses"/>
              <w:numPr>
                <w:ilvl w:val="0"/>
                <w:numId w:val="32"/>
              </w:numPr>
              <w:jc w:val="both"/>
            </w:pPr>
            <w:r>
              <w:lastRenderedPageBreak/>
              <w:t>Garantie d’offre</w:t>
            </w:r>
          </w:p>
        </w:tc>
        <w:tc>
          <w:tcPr>
            <w:tcW w:w="7930" w:type="dxa"/>
          </w:tcPr>
          <w:p w14:paraId="29736400" w14:textId="77777777" w:rsidR="00F25626" w:rsidRDefault="00F25626" w:rsidP="00623D21">
            <w:pPr>
              <w:numPr>
                <w:ilvl w:val="1"/>
                <w:numId w:val="32"/>
              </w:numPr>
              <w:spacing w:after="200"/>
              <w:ind w:left="612" w:hanging="612"/>
              <w:jc w:val="both"/>
            </w:pPr>
            <w:r>
              <w:t xml:space="preserve">Sauf stipulation contraire dans les DPAO, le Candidat fournira une garantie d’offre qui fera partie intégrante de son offre. </w:t>
            </w:r>
          </w:p>
        </w:tc>
      </w:tr>
      <w:tr w:rsidR="00F25626" w14:paraId="4628F880" w14:textId="77777777" w:rsidTr="00A85583">
        <w:trPr>
          <w:trHeight w:val="645"/>
        </w:trPr>
        <w:tc>
          <w:tcPr>
            <w:tcW w:w="2127" w:type="dxa"/>
          </w:tcPr>
          <w:p w14:paraId="2BEF0BA5" w14:textId="77777777" w:rsidR="00F25626" w:rsidRDefault="00F25626" w:rsidP="00623D21">
            <w:pPr>
              <w:jc w:val="both"/>
            </w:pPr>
            <w:bookmarkStart w:id="141" w:name="_Toc438532606"/>
            <w:bookmarkEnd w:id="141"/>
          </w:p>
        </w:tc>
        <w:tc>
          <w:tcPr>
            <w:tcW w:w="7930" w:type="dxa"/>
          </w:tcPr>
          <w:p w14:paraId="0C9E903D" w14:textId="77777777" w:rsidR="00F25626" w:rsidRDefault="00F25626" w:rsidP="00623D21">
            <w:pPr>
              <w:numPr>
                <w:ilvl w:val="1"/>
                <w:numId w:val="32"/>
              </w:numPr>
              <w:spacing w:after="200"/>
              <w:ind w:left="612" w:hanging="612"/>
              <w:jc w:val="both"/>
            </w:pPr>
            <w:r>
              <w:t xml:space="preserve"> Le montant de la garantie d’offre est spécifié aux </w:t>
            </w:r>
            <w:r w:rsidRPr="004A2F8D">
              <w:t xml:space="preserve">DPAO </w:t>
            </w:r>
            <w:r>
              <w:t>et la garantie devra :</w:t>
            </w:r>
          </w:p>
          <w:p w14:paraId="3A1018BA" w14:textId="77777777" w:rsidR="00F25626" w:rsidRDefault="00F25626" w:rsidP="00623D21">
            <w:pPr>
              <w:pStyle w:val="2AutoList1"/>
              <w:numPr>
                <w:ilvl w:val="0"/>
                <w:numId w:val="46"/>
              </w:numPr>
              <w:spacing w:after="200"/>
              <w:ind w:hanging="516"/>
              <w:rPr>
                <w:lang w:val="fr-FR"/>
              </w:rPr>
            </w:pPr>
            <w:r>
              <w:rPr>
                <w:lang w:val="fr-FR"/>
              </w:rPr>
              <w:t xml:space="preserve">au choix du Candidat, être sous l’une des formes ci- après: (i) une lettre de crédit irrévocable, ou (ii) une garantie bancaire provenant d’une institution bancaire agréée par le Ministère des Finances, ou (iii) une garantie émise par une institution habilitée à émettre </w:t>
            </w:r>
            <w:r w:rsidRPr="00B14E61">
              <w:rPr>
                <w:lang w:val="fr-FR"/>
              </w:rPr>
              <w:t xml:space="preserve">des </w:t>
            </w:r>
            <w:r>
              <w:rPr>
                <w:lang w:val="fr-FR"/>
              </w:rPr>
              <w:t>garantie</w:t>
            </w:r>
            <w:r w:rsidRPr="00B14E61">
              <w:rPr>
                <w:lang w:val="fr-FR"/>
              </w:rPr>
              <w:t>s</w:t>
            </w:r>
            <w:r>
              <w:rPr>
                <w:lang w:val="fr-FR"/>
              </w:rPr>
              <w:t xml:space="preserve"> agréée par le Ministère des Finances</w:t>
            </w:r>
            <w:r w:rsidRPr="00B14E61">
              <w:rPr>
                <w:lang w:val="fr-FR"/>
              </w:rPr>
              <w:t xml:space="preserve">, </w:t>
            </w:r>
            <w:r>
              <w:rPr>
                <w:lang w:val="fr-FR"/>
              </w:rPr>
              <w:t xml:space="preserve">ou </w:t>
            </w:r>
            <w:r w:rsidRPr="00B14E61">
              <w:rPr>
                <w:lang w:val="fr-FR"/>
              </w:rPr>
              <w:t>(iv) un chèque de banque</w:t>
            </w:r>
            <w:r>
              <w:rPr>
                <w:lang w:val="fr-FR"/>
              </w:rPr>
              <w:t>;</w:t>
            </w:r>
          </w:p>
          <w:p w14:paraId="169163A0" w14:textId="77777777" w:rsidR="00F25626" w:rsidRDefault="00F25626" w:rsidP="00623D21">
            <w:pPr>
              <w:pStyle w:val="2AutoList1"/>
              <w:numPr>
                <w:ilvl w:val="0"/>
                <w:numId w:val="46"/>
              </w:numPr>
              <w:spacing w:after="200"/>
              <w:ind w:hanging="516"/>
              <w:rPr>
                <w:lang w:val="fr-FR"/>
              </w:rPr>
            </w:pPr>
            <w:r>
              <w:rPr>
                <w:lang w:val="fr-FR"/>
              </w:rPr>
              <w:t>provenir d’une institution de bonne réputation au choix du Candidat établie dans un pays satisfaisant aux critères d’origine. Si l’institution d’émission de la garantie est étrangère, elle devra avoir une institution financière correspondante située en République du Congo permettant d’appeler la garantie ;</w:t>
            </w:r>
          </w:p>
          <w:p w14:paraId="62A7B29C" w14:textId="77777777" w:rsidR="00F25626" w:rsidRDefault="00F25626" w:rsidP="00623D21">
            <w:pPr>
              <w:pStyle w:val="2AutoList1"/>
              <w:numPr>
                <w:ilvl w:val="0"/>
                <w:numId w:val="46"/>
              </w:numPr>
              <w:spacing w:after="200"/>
              <w:ind w:hanging="516"/>
              <w:rPr>
                <w:lang w:val="fr-FR"/>
              </w:rPr>
            </w:pPr>
            <w:r>
              <w:rPr>
                <w:lang w:val="fr-FR"/>
              </w:rPr>
              <w:t xml:space="preserve">être conforme au formulaire de garantie d’offre figurant à </w:t>
            </w:r>
            <w:smartTag w:uri="urn:schemas-microsoft-com:office:smarttags" w:element="PersonName">
              <w:smartTagPr>
                <w:attr w:name="ProductID" w:val="la Section III"/>
              </w:smartTagPr>
              <w:r>
                <w:rPr>
                  <w:lang w:val="fr-FR"/>
                </w:rPr>
                <w:t xml:space="preserve">la Section </w:t>
              </w:r>
              <w:smartTag w:uri="urn:schemas-microsoft-com:office:smarttags" w:element="stockticker">
                <w:r>
                  <w:rPr>
                    <w:lang w:val="fr-FR"/>
                  </w:rPr>
                  <w:t>III</w:t>
                </w:r>
              </w:smartTag>
            </w:smartTag>
            <w:r>
              <w:rPr>
                <w:lang w:val="fr-FR"/>
              </w:rPr>
              <w:t xml:space="preserve">; </w:t>
            </w:r>
          </w:p>
          <w:p w14:paraId="567C016F" w14:textId="77B9ED91" w:rsidR="00F25626" w:rsidRDefault="00F25626" w:rsidP="00623D21">
            <w:pPr>
              <w:pStyle w:val="2AutoList1"/>
              <w:numPr>
                <w:ilvl w:val="0"/>
                <w:numId w:val="46"/>
              </w:numPr>
              <w:spacing w:after="200"/>
              <w:ind w:hanging="516"/>
              <w:rPr>
                <w:lang w:val="fr-FR"/>
              </w:rPr>
            </w:pPr>
            <w:r>
              <w:rPr>
                <w:lang w:val="fr-FR"/>
              </w:rPr>
              <w:t>être payable immédiatement, sur demande écrite formulée par l</w:t>
            </w:r>
            <w:r w:rsidR="00195A85">
              <w:rPr>
                <w:lang w:val="fr-FR"/>
              </w:rPr>
              <w:t xml:space="preserve">e </w:t>
            </w:r>
            <w:r>
              <w:rPr>
                <w:lang w:val="fr-FR"/>
              </w:rPr>
              <w:t>Maître d’ouvrage ou Maître d’ouvrage délégué dans le cas où les conditions énumérées à la clause 20.5 des IC sont invoquées ;</w:t>
            </w:r>
          </w:p>
          <w:p w14:paraId="6E4FD557" w14:textId="77777777" w:rsidR="00F25626" w:rsidRDefault="00F25626" w:rsidP="00623D21">
            <w:pPr>
              <w:pStyle w:val="2AutoList1"/>
              <w:numPr>
                <w:ilvl w:val="0"/>
                <w:numId w:val="46"/>
              </w:numPr>
              <w:spacing w:after="200"/>
              <w:ind w:hanging="516"/>
              <w:rPr>
                <w:lang w:val="fr-FR"/>
              </w:rPr>
            </w:pPr>
            <w:r>
              <w:rPr>
                <w:lang w:val="fr-FR"/>
              </w:rPr>
              <w:t>être soumise sous la forme d’un document original ; une copie ne sera pas admise;</w:t>
            </w:r>
          </w:p>
          <w:p w14:paraId="07B85887" w14:textId="77777777" w:rsidR="00F25626" w:rsidRDefault="00F25626" w:rsidP="00623D21">
            <w:pPr>
              <w:pStyle w:val="2AutoList1"/>
              <w:numPr>
                <w:ilvl w:val="0"/>
                <w:numId w:val="46"/>
              </w:numPr>
              <w:spacing w:after="200"/>
              <w:ind w:hanging="516"/>
              <w:rPr>
                <w:lang w:val="fr-FR"/>
              </w:rPr>
            </w:pPr>
            <w:r>
              <w:rPr>
                <w:lang w:val="fr-FR"/>
              </w:rPr>
              <w:t xml:space="preserve">demeurer valide pendant </w:t>
            </w:r>
            <w:r w:rsidRPr="00F23BC8">
              <w:rPr>
                <w:lang w:val="fr-FR"/>
              </w:rPr>
              <w:t>trente jours (30)</w:t>
            </w:r>
            <w:r>
              <w:rPr>
                <w:lang w:val="fr-FR"/>
              </w:rPr>
              <w:t xml:space="preserve"> après l’expiration de la durée de validité de l’offre, y compris si la durée de validité de l’offre est prorogée selon les dispositions de la clause 19.2 des IC.</w:t>
            </w:r>
          </w:p>
        </w:tc>
      </w:tr>
      <w:tr w:rsidR="00F25626" w14:paraId="7C3BD4DC" w14:textId="77777777" w:rsidTr="00A85583">
        <w:trPr>
          <w:trHeight w:val="944"/>
        </w:trPr>
        <w:tc>
          <w:tcPr>
            <w:tcW w:w="2127" w:type="dxa"/>
          </w:tcPr>
          <w:p w14:paraId="2CD22EF4" w14:textId="77777777" w:rsidR="00F25626" w:rsidRDefault="00F25626" w:rsidP="00623D21">
            <w:pPr>
              <w:jc w:val="both"/>
            </w:pPr>
            <w:bookmarkStart w:id="142" w:name="_Toc438532607"/>
            <w:bookmarkEnd w:id="142"/>
          </w:p>
        </w:tc>
        <w:tc>
          <w:tcPr>
            <w:tcW w:w="7930" w:type="dxa"/>
          </w:tcPr>
          <w:p w14:paraId="16600210" w14:textId="06A6B229" w:rsidR="00F25626" w:rsidRDefault="00F25626" w:rsidP="00623D21">
            <w:pPr>
              <w:numPr>
                <w:ilvl w:val="1"/>
                <w:numId w:val="32"/>
              </w:numPr>
              <w:spacing w:after="200"/>
              <w:ind w:left="612" w:hanging="612"/>
              <w:jc w:val="both"/>
            </w:pPr>
            <w:r>
              <w:t>Toute offre non accompagnée d’une garantie d’offre, selon les dispositions de la clause 20.1 des IC, sera écartée par l</w:t>
            </w:r>
            <w:r w:rsidR="004C5D9D">
              <w:t xml:space="preserve">e </w:t>
            </w:r>
            <w:r>
              <w:t>Maître d’ouvrage ou Maître d’ouvrage délégué comme étant non conforme.</w:t>
            </w:r>
          </w:p>
        </w:tc>
      </w:tr>
      <w:tr w:rsidR="00F25626" w14:paraId="63ADA02C" w14:textId="77777777" w:rsidTr="00A85583">
        <w:trPr>
          <w:trHeight w:val="147"/>
        </w:trPr>
        <w:tc>
          <w:tcPr>
            <w:tcW w:w="2127" w:type="dxa"/>
          </w:tcPr>
          <w:p w14:paraId="1E61ECD7" w14:textId="77777777" w:rsidR="00F25626" w:rsidRDefault="00F25626" w:rsidP="00623D21">
            <w:pPr>
              <w:jc w:val="both"/>
            </w:pPr>
            <w:bookmarkStart w:id="143" w:name="_Toc438532608"/>
            <w:bookmarkEnd w:id="143"/>
          </w:p>
        </w:tc>
        <w:tc>
          <w:tcPr>
            <w:tcW w:w="7930" w:type="dxa"/>
          </w:tcPr>
          <w:p w14:paraId="2DC7C3C1" w14:textId="6CE74A14" w:rsidR="00F25626" w:rsidRDefault="00F25626" w:rsidP="00623D21">
            <w:pPr>
              <w:numPr>
                <w:ilvl w:val="1"/>
                <w:numId w:val="32"/>
              </w:numPr>
              <w:spacing w:after="200"/>
              <w:ind w:left="612" w:hanging="612"/>
              <w:jc w:val="both"/>
            </w:pPr>
            <w:r>
              <w:t>Les garanties de soumission des candidats non retenus leur seront restituées le plus rapidement possible après que l</w:t>
            </w:r>
            <w:r w:rsidR="004C5D9D">
              <w:t xml:space="preserve">e </w:t>
            </w:r>
            <w:r>
              <w:t xml:space="preserve">Maître d’ouvrage ou Maître d’ouvrage délégué aura pris la décision d’attribution du marché et au plus tard </w:t>
            </w:r>
            <w:r w:rsidRPr="00F23BC8">
              <w:t xml:space="preserve">60 jours </w:t>
            </w:r>
            <w:r w:rsidR="00F51E1C" w:rsidRPr="00F23BC8">
              <w:t>après</w:t>
            </w:r>
            <w:r w:rsidRPr="00F23BC8">
              <w:t xml:space="preserve"> la date de publication de l’avis d’attribution provisoire</w:t>
            </w:r>
            <w:r>
              <w:t xml:space="preserve"> du marché.</w:t>
            </w:r>
          </w:p>
        </w:tc>
      </w:tr>
      <w:tr w:rsidR="00F25626" w14:paraId="300EEA5B" w14:textId="77777777" w:rsidTr="00A85583">
        <w:trPr>
          <w:trHeight w:val="147"/>
        </w:trPr>
        <w:tc>
          <w:tcPr>
            <w:tcW w:w="2127" w:type="dxa"/>
          </w:tcPr>
          <w:p w14:paraId="16E6A8C1" w14:textId="77777777" w:rsidR="00F25626" w:rsidRDefault="00F25626" w:rsidP="00623D21">
            <w:pPr>
              <w:pStyle w:val="Outline"/>
              <w:spacing w:before="0"/>
              <w:jc w:val="both"/>
              <w:rPr>
                <w:kern w:val="0"/>
              </w:rPr>
            </w:pPr>
            <w:bookmarkStart w:id="144" w:name="_Toc438532609"/>
            <w:bookmarkStart w:id="145" w:name="_Toc438532610"/>
            <w:bookmarkStart w:id="146" w:name="_Toc438532611"/>
            <w:bookmarkEnd w:id="144"/>
            <w:bookmarkEnd w:id="145"/>
            <w:bookmarkEnd w:id="146"/>
          </w:p>
        </w:tc>
        <w:tc>
          <w:tcPr>
            <w:tcW w:w="7930" w:type="dxa"/>
          </w:tcPr>
          <w:p w14:paraId="29E4B5C1" w14:textId="77777777" w:rsidR="00F25626" w:rsidRDefault="00F25626" w:rsidP="00623D21">
            <w:pPr>
              <w:numPr>
                <w:ilvl w:val="1"/>
                <w:numId w:val="32"/>
              </w:numPr>
              <w:spacing w:after="200"/>
              <w:ind w:left="612" w:hanging="612"/>
              <w:jc w:val="both"/>
            </w:pPr>
            <w:r>
              <w:t>La garantie d’offre peut être saisie:</w:t>
            </w:r>
          </w:p>
          <w:p w14:paraId="461D6516" w14:textId="77777777" w:rsidR="00F25626" w:rsidRDefault="00F25626" w:rsidP="00623D21">
            <w:pPr>
              <w:pStyle w:val="Retraitcorpsdetexte"/>
              <w:numPr>
                <w:ilvl w:val="0"/>
                <w:numId w:val="12"/>
              </w:numPr>
              <w:tabs>
                <w:tab w:val="clear" w:pos="432"/>
              </w:tabs>
              <w:spacing w:after="180"/>
              <w:ind w:left="1152" w:hanging="576"/>
              <w:rPr>
                <w:lang w:val="fr-FR"/>
              </w:rPr>
            </w:pPr>
            <w:r>
              <w:rPr>
                <w:lang w:val="fr-FR"/>
              </w:rPr>
              <w:t xml:space="preserve">si le Candidat retire son offre pendant le délai de validité qu’il aura spécifié dans la lettre de soumission de son offre, sous réserve des </w:t>
            </w:r>
            <w:r>
              <w:rPr>
                <w:lang w:val="fr-FR"/>
              </w:rPr>
              <w:lastRenderedPageBreak/>
              <w:t>dispositions de la clause 19.2 des IC ; ou</w:t>
            </w:r>
          </w:p>
          <w:p w14:paraId="70BBCAC4" w14:textId="77777777" w:rsidR="00F25626" w:rsidRDefault="00F25626" w:rsidP="00623D21">
            <w:pPr>
              <w:numPr>
                <w:ilvl w:val="0"/>
                <w:numId w:val="12"/>
              </w:numPr>
              <w:tabs>
                <w:tab w:val="clear" w:pos="432"/>
              </w:tabs>
              <w:spacing w:after="180"/>
              <w:ind w:left="1152" w:hanging="576"/>
              <w:jc w:val="both"/>
            </w:pPr>
            <w:r>
              <w:t>s’agissant du Candidat retenu, si ce dernier :</w:t>
            </w:r>
          </w:p>
          <w:p w14:paraId="6F5EAFDF" w14:textId="77777777" w:rsidR="00F25626" w:rsidRDefault="00F25626" w:rsidP="00623D21">
            <w:pPr>
              <w:numPr>
                <w:ilvl w:val="0"/>
                <w:numId w:val="19"/>
              </w:numPr>
              <w:tabs>
                <w:tab w:val="clear" w:pos="720"/>
                <w:tab w:val="left" w:pos="1602"/>
              </w:tabs>
              <w:spacing w:after="180"/>
              <w:ind w:left="1602" w:hanging="450"/>
              <w:jc w:val="both"/>
            </w:pPr>
            <w:r>
              <w:t>n’accepte pas les corrections apportées à son offre pendant l’évaluation et la comparaison des offres ;</w:t>
            </w:r>
          </w:p>
          <w:p w14:paraId="1E8DE2CB" w14:textId="77777777" w:rsidR="00F25626" w:rsidRDefault="00F25626" w:rsidP="00623D21">
            <w:pPr>
              <w:numPr>
                <w:ilvl w:val="0"/>
                <w:numId w:val="19"/>
              </w:numPr>
              <w:tabs>
                <w:tab w:val="clear" w:pos="720"/>
                <w:tab w:val="left" w:pos="1602"/>
              </w:tabs>
              <w:spacing w:after="180"/>
              <w:ind w:left="1602" w:hanging="450"/>
              <w:jc w:val="both"/>
            </w:pPr>
            <w:r>
              <w:t xml:space="preserve">manque à son obligation de signer le Marché en application de la clause 42 des IC ; </w:t>
            </w:r>
          </w:p>
          <w:p w14:paraId="44424510" w14:textId="77777777" w:rsidR="00F25626" w:rsidRDefault="00F25626" w:rsidP="00623D21">
            <w:pPr>
              <w:numPr>
                <w:ilvl w:val="0"/>
                <w:numId w:val="19"/>
              </w:numPr>
              <w:tabs>
                <w:tab w:val="clear" w:pos="720"/>
                <w:tab w:val="left" w:pos="1602"/>
              </w:tabs>
              <w:spacing w:after="180"/>
              <w:ind w:left="1602" w:hanging="450"/>
              <w:jc w:val="both"/>
            </w:pPr>
            <w:r>
              <w:t>manque à son obligation de fournir la garantie de bonne exécution en application de la clause 43 des IC ;</w:t>
            </w:r>
          </w:p>
          <w:p w14:paraId="3D603CF2" w14:textId="77777777" w:rsidR="00F25626" w:rsidRPr="00D569B1" w:rsidRDefault="00F25626" w:rsidP="00623D21">
            <w:pPr>
              <w:numPr>
                <w:ilvl w:val="1"/>
                <w:numId w:val="32"/>
              </w:numPr>
              <w:spacing w:after="200"/>
              <w:ind w:left="612" w:hanging="612"/>
              <w:jc w:val="both"/>
            </w:pPr>
            <w:r w:rsidRPr="00F23BC8">
              <w:t xml:space="preserve">La </w:t>
            </w:r>
            <w:r>
              <w:t>garantie d’offre</w:t>
            </w:r>
            <w:r w:rsidRPr="00F23BC8">
              <w:t xml:space="preserve"> d’un groupement d’entreprises doit désigner comme soumissionnaire le groupement qui a soumis l’offre. Si un groupement n’a pas été formellement constitué lors du dépôt de l’offre, la </w:t>
            </w:r>
            <w:r>
              <w:t>garantie d’offre</w:t>
            </w:r>
            <w:r w:rsidRPr="00F23BC8">
              <w:t xml:space="preserve"> d’un groupement d’entreprises doit désigner comme soumissionnaire tous les membres du</w:t>
            </w:r>
            <w:r w:rsidR="00F51E1C">
              <w:t xml:space="preserve"> </w:t>
            </w:r>
            <w:r>
              <w:t xml:space="preserve">futur </w:t>
            </w:r>
            <w:r w:rsidRPr="00D569B1">
              <w:t>groupement</w:t>
            </w:r>
            <w:r>
              <w:t>.</w:t>
            </w:r>
          </w:p>
        </w:tc>
      </w:tr>
      <w:tr w:rsidR="00F25626" w14:paraId="3D8C15FE" w14:textId="77777777" w:rsidTr="00A85583">
        <w:trPr>
          <w:trHeight w:val="147"/>
        </w:trPr>
        <w:tc>
          <w:tcPr>
            <w:tcW w:w="2127" w:type="dxa"/>
          </w:tcPr>
          <w:p w14:paraId="474161C0" w14:textId="27BCBE33" w:rsidR="00F25626" w:rsidRDefault="00F25626" w:rsidP="00623D21">
            <w:pPr>
              <w:pStyle w:val="Header1-Clauses"/>
              <w:numPr>
                <w:ilvl w:val="0"/>
                <w:numId w:val="32"/>
              </w:numPr>
              <w:jc w:val="both"/>
            </w:pPr>
            <w:bookmarkStart w:id="147" w:name="_Toc438438843"/>
            <w:bookmarkStart w:id="148" w:name="_Toc438532612"/>
            <w:bookmarkStart w:id="149" w:name="_Toc438733987"/>
            <w:bookmarkStart w:id="150" w:name="_Toc438907026"/>
            <w:bookmarkStart w:id="151" w:name="_Toc438907225"/>
            <w:bookmarkStart w:id="152" w:name="_Toc190767432"/>
            <w:r>
              <w:lastRenderedPageBreak/>
              <w:t>Forme et signature de l’offre</w:t>
            </w:r>
            <w:bookmarkEnd w:id="147"/>
            <w:bookmarkEnd w:id="148"/>
            <w:bookmarkEnd w:id="149"/>
            <w:bookmarkEnd w:id="150"/>
            <w:bookmarkEnd w:id="151"/>
            <w:bookmarkEnd w:id="152"/>
          </w:p>
        </w:tc>
        <w:tc>
          <w:tcPr>
            <w:tcW w:w="7930" w:type="dxa"/>
          </w:tcPr>
          <w:p w14:paraId="324FE189" w14:textId="77777777" w:rsidR="00F25626" w:rsidRDefault="00F25626" w:rsidP="00623D21">
            <w:pPr>
              <w:numPr>
                <w:ilvl w:val="1"/>
                <w:numId w:val="32"/>
              </w:numPr>
              <w:spacing w:after="200"/>
              <w:ind w:left="612" w:hanging="612"/>
              <w:jc w:val="both"/>
            </w:pPr>
            <w:r>
              <w:t xml:space="preserve"> Le Candidat préparera un original des documents constitutifs de l’offre tels que décrits à la clause 11 des IC, en indiquant clairement la mention « ORIGINAL ». Par ailleurs, il soumettra le nombre de copies de l’offre indiqué dans les </w:t>
            </w:r>
            <w:r>
              <w:rPr>
                <w:b/>
                <w:bCs/>
              </w:rPr>
              <w:t>DPAO</w:t>
            </w:r>
            <w:r>
              <w:t xml:space="preserve">, en mentionnant clairement sur ces exemplaires « COPIE ». En cas de différences entre les copies et l’original, l’original fera foi. </w:t>
            </w:r>
          </w:p>
        </w:tc>
      </w:tr>
      <w:tr w:rsidR="00F25626" w14:paraId="111FAD55" w14:textId="77777777" w:rsidTr="00A85583">
        <w:trPr>
          <w:trHeight w:val="147"/>
        </w:trPr>
        <w:tc>
          <w:tcPr>
            <w:tcW w:w="2127" w:type="dxa"/>
          </w:tcPr>
          <w:p w14:paraId="42348737" w14:textId="77777777" w:rsidR="00F25626" w:rsidRDefault="00F25626" w:rsidP="00623D21">
            <w:pPr>
              <w:jc w:val="both"/>
            </w:pPr>
          </w:p>
        </w:tc>
        <w:tc>
          <w:tcPr>
            <w:tcW w:w="7930" w:type="dxa"/>
          </w:tcPr>
          <w:p w14:paraId="74342FEE" w14:textId="77777777" w:rsidR="00F25626" w:rsidRDefault="00F25626" w:rsidP="00623D21">
            <w:pPr>
              <w:numPr>
                <w:ilvl w:val="1"/>
                <w:numId w:val="32"/>
              </w:numPr>
              <w:spacing w:after="200"/>
              <w:ind w:left="612" w:hanging="612"/>
              <w:jc w:val="both"/>
            </w:pPr>
            <w:r>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w:t>
            </w:r>
            <w:smartTag w:uri="urn:schemas-microsoft-com:office:smarttags" w:element="PersonName">
              <w:smartTagPr>
                <w:attr w:name="ProductID" w:val="la Section III."/>
              </w:smartTagPr>
              <w:r>
                <w:t xml:space="preserve">la Section </w:t>
              </w:r>
              <w:smartTag w:uri="urn:schemas-microsoft-com:office:smarttags" w:element="stockticker">
                <w:r>
                  <w:t>III</w:t>
                </w:r>
              </w:smartTag>
              <w:r>
                <w:t>.</w:t>
              </w:r>
            </w:smartTag>
            <w:r>
              <w:t xml:space="preserve"> Le nom et le titre de chaque personne signataire de l’habilitation devront être dactylographiés ou imprimés sous la signature. </w:t>
            </w:r>
            <w:r w:rsidRPr="00A331D8">
              <w:t>Une même personne ne peut représenter plus d'un candidat pour un même marché.</w:t>
            </w:r>
            <w:r>
              <w:t xml:space="preserve"> Toutes les pages de l’offre, à l’exception des publications non modifiées telles que le catalogue du fabricant, seront paraphées par la personne signataire de l’offre.</w:t>
            </w:r>
          </w:p>
        </w:tc>
      </w:tr>
      <w:tr w:rsidR="00F25626" w14:paraId="6260DD9B" w14:textId="77777777" w:rsidTr="00A85583">
        <w:trPr>
          <w:trHeight w:val="147"/>
        </w:trPr>
        <w:tc>
          <w:tcPr>
            <w:tcW w:w="2127" w:type="dxa"/>
          </w:tcPr>
          <w:p w14:paraId="074950B4" w14:textId="77777777" w:rsidR="00F25626" w:rsidRDefault="00F25626" w:rsidP="00623D21">
            <w:pPr>
              <w:jc w:val="both"/>
            </w:pPr>
          </w:p>
        </w:tc>
        <w:tc>
          <w:tcPr>
            <w:tcW w:w="7930" w:type="dxa"/>
          </w:tcPr>
          <w:p w14:paraId="22A9AD0F" w14:textId="77777777" w:rsidR="00F25626" w:rsidRDefault="00F25626" w:rsidP="00623D21">
            <w:pPr>
              <w:numPr>
                <w:ilvl w:val="1"/>
                <w:numId w:val="32"/>
              </w:numPr>
              <w:spacing w:after="200"/>
              <w:ind w:left="612" w:hanging="612"/>
              <w:jc w:val="both"/>
            </w:pPr>
            <w:r>
              <w:t xml:space="preserve"> Tout ajout entre les lignes, rature ou surcharge, pour être valable, devra être signé ou paraphé par la personne signataire de l’offre.</w:t>
            </w:r>
          </w:p>
        </w:tc>
      </w:tr>
    </w:tbl>
    <w:p w14:paraId="39227640" w14:textId="77777777" w:rsidR="00F25626" w:rsidRDefault="00F25626" w:rsidP="00623D21">
      <w:pPr>
        <w:jc w:val="both"/>
        <w:sectPr w:rsidR="00F25626">
          <w:headerReference w:type="even" r:id="rId16"/>
          <w:headerReference w:type="default" r:id="rId17"/>
          <w:headerReference w:type="first" r:id="rId18"/>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9938" w:type="dxa"/>
        <w:tblInd w:w="-743" w:type="dxa"/>
        <w:tblLayout w:type="fixed"/>
        <w:tblLook w:val="0000" w:firstRow="0" w:lastRow="0" w:firstColumn="0" w:lastColumn="0" w:noHBand="0" w:noVBand="0"/>
      </w:tblPr>
      <w:tblGrid>
        <w:gridCol w:w="2269"/>
        <w:gridCol w:w="7342"/>
        <w:gridCol w:w="31"/>
        <w:gridCol w:w="296"/>
      </w:tblGrid>
      <w:tr w:rsidR="00F25626" w14:paraId="2BCDB145" w14:textId="77777777" w:rsidTr="004C5D9D">
        <w:trPr>
          <w:trHeight w:val="147"/>
        </w:trPr>
        <w:tc>
          <w:tcPr>
            <w:tcW w:w="2269" w:type="dxa"/>
          </w:tcPr>
          <w:p w14:paraId="7A1F4126" w14:textId="77777777" w:rsidR="00F25626" w:rsidRDefault="00F25626" w:rsidP="00623D21">
            <w:pPr>
              <w:jc w:val="both"/>
            </w:pPr>
          </w:p>
        </w:tc>
        <w:tc>
          <w:tcPr>
            <w:tcW w:w="7669" w:type="dxa"/>
            <w:gridSpan w:val="3"/>
          </w:tcPr>
          <w:p w14:paraId="1C134F16" w14:textId="77777777" w:rsidR="00F25626" w:rsidRDefault="00F25626" w:rsidP="00623D21">
            <w:pPr>
              <w:pStyle w:val="Corpsdetexte2"/>
              <w:spacing w:before="0" w:after="200"/>
              <w:jc w:val="both"/>
              <w:rPr>
                <w:lang w:val="fr-FR"/>
              </w:rPr>
            </w:pPr>
            <w:bookmarkStart w:id="153" w:name="_Toc438438844"/>
            <w:bookmarkStart w:id="154" w:name="_Toc438532613"/>
            <w:bookmarkStart w:id="155" w:name="_Toc438733988"/>
            <w:bookmarkStart w:id="156" w:name="_Toc438962070"/>
            <w:bookmarkStart w:id="157" w:name="_Toc461939619"/>
            <w:bookmarkStart w:id="158" w:name="_Toc190767433"/>
            <w:r>
              <w:rPr>
                <w:lang w:val="fr-FR"/>
              </w:rPr>
              <w:t>Remise des Offres et Ouverture des plis</w:t>
            </w:r>
            <w:bookmarkEnd w:id="153"/>
            <w:bookmarkEnd w:id="154"/>
            <w:bookmarkEnd w:id="155"/>
            <w:bookmarkEnd w:id="156"/>
            <w:bookmarkEnd w:id="157"/>
            <w:bookmarkEnd w:id="158"/>
          </w:p>
        </w:tc>
      </w:tr>
      <w:tr w:rsidR="00F25626" w14:paraId="68C274B3" w14:textId="77777777" w:rsidTr="004C5D9D">
        <w:trPr>
          <w:trHeight w:val="147"/>
        </w:trPr>
        <w:tc>
          <w:tcPr>
            <w:tcW w:w="2269" w:type="dxa"/>
          </w:tcPr>
          <w:p w14:paraId="0D167957" w14:textId="7B691938" w:rsidR="00F25626" w:rsidRDefault="00F25626" w:rsidP="00623D21">
            <w:pPr>
              <w:pStyle w:val="Header1-Clauses"/>
              <w:numPr>
                <w:ilvl w:val="0"/>
                <w:numId w:val="32"/>
              </w:numPr>
              <w:jc w:val="both"/>
            </w:pPr>
            <w:bookmarkStart w:id="159" w:name="_Toc190767434"/>
            <w:bookmarkStart w:id="160" w:name="_Toc438438845"/>
            <w:bookmarkStart w:id="161" w:name="_Toc438532614"/>
            <w:bookmarkStart w:id="162" w:name="_Toc438733989"/>
            <w:bookmarkStart w:id="163" w:name="_Toc438907027"/>
            <w:bookmarkStart w:id="164" w:name="_Toc438907226"/>
            <w:r>
              <w:t>Cachetage et marquage des offres</w:t>
            </w:r>
            <w:bookmarkEnd w:id="159"/>
            <w:bookmarkEnd w:id="160"/>
            <w:bookmarkEnd w:id="161"/>
            <w:bookmarkEnd w:id="162"/>
            <w:bookmarkEnd w:id="163"/>
            <w:bookmarkEnd w:id="164"/>
          </w:p>
        </w:tc>
        <w:tc>
          <w:tcPr>
            <w:tcW w:w="7669" w:type="dxa"/>
            <w:gridSpan w:val="3"/>
          </w:tcPr>
          <w:p w14:paraId="3239A6D8" w14:textId="77777777" w:rsidR="00F25626" w:rsidRDefault="00F25626" w:rsidP="00623D21">
            <w:pPr>
              <w:numPr>
                <w:ilvl w:val="1"/>
                <w:numId w:val="32"/>
              </w:numPr>
              <w:tabs>
                <w:tab w:val="clear" w:pos="504"/>
              </w:tabs>
              <w:spacing w:after="200"/>
              <w:ind w:left="612" w:hanging="612"/>
              <w:jc w:val="both"/>
            </w:pPr>
            <w:r>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tc>
      </w:tr>
      <w:tr w:rsidR="00F25626" w14:paraId="56E3F19E" w14:textId="77777777" w:rsidTr="004C5D9D">
        <w:trPr>
          <w:trHeight w:val="147"/>
        </w:trPr>
        <w:tc>
          <w:tcPr>
            <w:tcW w:w="2269" w:type="dxa"/>
          </w:tcPr>
          <w:p w14:paraId="0703D4C4" w14:textId="77777777" w:rsidR="00F25626" w:rsidRDefault="00F25626" w:rsidP="00623D21">
            <w:pPr>
              <w:jc w:val="both"/>
            </w:pPr>
            <w:bookmarkStart w:id="165" w:name="_Toc438532615"/>
            <w:bookmarkEnd w:id="165"/>
          </w:p>
        </w:tc>
        <w:tc>
          <w:tcPr>
            <w:tcW w:w="7669" w:type="dxa"/>
            <w:gridSpan w:val="3"/>
          </w:tcPr>
          <w:p w14:paraId="39061F99" w14:textId="77777777" w:rsidR="00F25626" w:rsidRDefault="00F25626" w:rsidP="00623D21">
            <w:pPr>
              <w:numPr>
                <w:ilvl w:val="1"/>
                <w:numId w:val="32"/>
              </w:numPr>
              <w:spacing w:after="200"/>
              <w:ind w:left="612" w:hanging="612"/>
              <w:jc w:val="both"/>
            </w:pPr>
            <w:r>
              <w:t>Les enveloppes intérieure et extérieure devront:</w:t>
            </w:r>
          </w:p>
          <w:p w14:paraId="3AF6F37E" w14:textId="77777777" w:rsidR="00F25626" w:rsidRDefault="00F25626" w:rsidP="00623D21">
            <w:pPr>
              <w:numPr>
                <w:ilvl w:val="0"/>
                <w:numId w:val="16"/>
              </w:numPr>
              <w:spacing w:after="240"/>
              <w:ind w:left="1152"/>
              <w:jc w:val="both"/>
            </w:pPr>
            <w:r>
              <w:t>être adressées à le Maître d’ouvrage ou Maître d’ouvrage délégué conformément à la clause 23.1 des IC ;</w:t>
            </w:r>
          </w:p>
          <w:p w14:paraId="2EE80A7B" w14:textId="77777777" w:rsidR="00F25626" w:rsidRDefault="00F25626" w:rsidP="00623D21">
            <w:pPr>
              <w:pStyle w:val="2AutoList1"/>
              <w:numPr>
                <w:ilvl w:val="0"/>
                <w:numId w:val="16"/>
              </w:numPr>
              <w:spacing w:after="240"/>
              <w:ind w:left="1152"/>
              <w:rPr>
                <w:lang w:val="fr-FR"/>
              </w:rPr>
            </w:pPr>
            <w:r>
              <w:rPr>
                <w:lang w:val="fr-FR"/>
              </w:rPr>
              <w:t xml:space="preserve">comporter l’identification de l’appel d’offres indiqué à la clause 1.1 des IC, et toute autre identification indiquées dans les </w:t>
            </w:r>
            <w:r>
              <w:rPr>
                <w:b/>
                <w:bCs/>
                <w:lang w:val="fr-FR"/>
              </w:rPr>
              <w:t>DPAO</w:t>
            </w:r>
            <w:r>
              <w:rPr>
                <w:lang w:val="fr-FR"/>
              </w:rPr>
              <w:t> ;</w:t>
            </w:r>
          </w:p>
          <w:p w14:paraId="16E6E521" w14:textId="77777777" w:rsidR="00F25626" w:rsidRDefault="00F25626" w:rsidP="00623D21">
            <w:pPr>
              <w:pStyle w:val="2AutoList1"/>
              <w:numPr>
                <w:ilvl w:val="0"/>
                <w:numId w:val="16"/>
              </w:numPr>
              <w:spacing w:after="240"/>
              <w:ind w:left="1152"/>
              <w:rPr>
                <w:lang w:val="fr-FR"/>
              </w:rPr>
            </w:pPr>
            <w:r>
              <w:rPr>
                <w:lang w:val="fr-FR"/>
              </w:rPr>
              <w:t>comporter la mention de ne pas les ouvrir avant la date et l’heure fixées pour l’ouverture des plis en application de la clause 26.1 des IC.</w:t>
            </w:r>
          </w:p>
          <w:p w14:paraId="32F0F1AA" w14:textId="77777777" w:rsidR="00F25626" w:rsidRDefault="00F25626" w:rsidP="00623D21">
            <w:pPr>
              <w:spacing w:after="240"/>
              <w:ind w:left="648"/>
              <w:jc w:val="both"/>
            </w:pPr>
            <w:r>
              <w:t>L’enveloppe intérieure comportera en outre comporter le nom et l’adresse du Candidat.</w:t>
            </w:r>
          </w:p>
          <w:p w14:paraId="6073D5F5" w14:textId="77777777" w:rsidR="00F25626" w:rsidRDefault="00F25626" w:rsidP="00623D21">
            <w:pPr>
              <w:spacing w:after="240"/>
              <w:ind w:left="576" w:hanging="576"/>
              <w:jc w:val="both"/>
              <w:rPr>
                <w:sz w:val="16"/>
              </w:rPr>
            </w:pPr>
            <w:r>
              <w:tab/>
              <w:t>Si les enveloppes ne sont pas cachetées et marquées comme stipulé, le Maître d’ouvrage ou Maître d’ouvrage délégué ne sera nullement responsable si l’offre est égarée ou ouverte prématurément.</w:t>
            </w:r>
          </w:p>
        </w:tc>
      </w:tr>
      <w:tr w:rsidR="00F25626" w14:paraId="19D838F1" w14:textId="77777777" w:rsidTr="004C5D9D">
        <w:trPr>
          <w:trHeight w:val="147"/>
        </w:trPr>
        <w:tc>
          <w:tcPr>
            <w:tcW w:w="2269" w:type="dxa"/>
          </w:tcPr>
          <w:p w14:paraId="01B91D88" w14:textId="618AC6AB" w:rsidR="00F25626" w:rsidRDefault="00F25626" w:rsidP="00623D21">
            <w:pPr>
              <w:pStyle w:val="Header1-Clauses"/>
              <w:numPr>
                <w:ilvl w:val="0"/>
                <w:numId w:val="32"/>
              </w:numPr>
              <w:jc w:val="both"/>
            </w:pPr>
            <w:bookmarkStart w:id="166" w:name="_Toc438532616"/>
            <w:bookmarkStart w:id="167" w:name="_Toc438532617"/>
            <w:bookmarkStart w:id="168" w:name="_Toc190767435"/>
            <w:bookmarkStart w:id="169" w:name="_Toc424009124"/>
            <w:bookmarkStart w:id="170" w:name="_Toc438438846"/>
            <w:bookmarkStart w:id="171" w:name="_Toc438532618"/>
            <w:bookmarkStart w:id="172" w:name="_Toc438733990"/>
            <w:bookmarkStart w:id="173" w:name="_Toc438907028"/>
            <w:bookmarkStart w:id="174" w:name="_Toc438907227"/>
            <w:bookmarkEnd w:id="166"/>
            <w:bookmarkEnd w:id="167"/>
            <w:r>
              <w:t>Date et heure limite de remise des offres</w:t>
            </w:r>
            <w:bookmarkEnd w:id="168"/>
            <w:bookmarkEnd w:id="169"/>
            <w:bookmarkEnd w:id="170"/>
            <w:bookmarkEnd w:id="171"/>
            <w:bookmarkEnd w:id="172"/>
            <w:bookmarkEnd w:id="173"/>
            <w:bookmarkEnd w:id="174"/>
          </w:p>
        </w:tc>
        <w:tc>
          <w:tcPr>
            <w:tcW w:w="7669" w:type="dxa"/>
            <w:gridSpan w:val="3"/>
          </w:tcPr>
          <w:p w14:paraId="35AEA9CC" w14:textId="77777777" w:rsidR="00F25626" w:rsidRDefault="00F25626" w:rsidP="00623D21">
            <w:pPr>
              <w:numPr>
                <w:ilvl w:val="1"/>
                <w:numId w:val="32"/>
              </w:numPr>
              <w:tabs>
                <w:tab w:val="clear" w:pos="504"/>
              </w:tabs>
              <w:spacing w:after="200"/>
              <w:ind w:left="612" w:hanging="612"/>
              <w:jc w:val="both"/>
            </w:pPr>
            <w:r>
              <w:t xml:space="preserve">Les offres doivent être reçues par le Maître d’ouvrage ou Maître d’ouvrage délégué à l’adresse indiquée dans les </w:t>
            </w:r>
            <w:r>
              <w:rPr>
                <w:b/>
                <w:bCs/>
              </w:rPr>
              <w:t xml:space="preserve">DPAO </w:t>
            </w:r>
            <w:r>
              <w:t xml:space="preserve">et au plus tard à la date et à l’heure spécifiées dans lesdites </w:t>
            </w:r>
            <w:r>
              <w:rPr>
                <w:b/>
                <w:bCs/>
              </w:rPr>
              <w:t>DPAO</w:t>
            </w:r>
            <w:r>
              <w:t xml:space="preserve">. </w:t>
            </w:r>
          </w:p>
          <w:p w14:paraId="08B4C437" w14:textId="77777777" w:rsidR="00F25626" w:rsidRDefault="00F25626" w:rsidP="00623D21">
            <w:pPr>
              <w:numPr>
                <w:ilvl w:val="1"/>
                <w:numId w:val="32"/>
              </w:numPr>
              <w:tabs>
                <w:tab w:val="clear" w:pos="504"/>
              </w:tabs>
              <w:spacing w:after="200"/>
              <w:ind w:left="612" w:hanging="612"/>
              <w:jc w:val="both"/>
            </w:pPr>
            <w:r>
              <w:t>Le Maître d’ouvrage ou Maître d’ouvrage délégué peut, s’il le juge nécessaire, reporter la date limite de remise des offres en modifiant le Dossier d’appel d’offres en application de la clause 8 des IC, auquel cas, tous les droits et obligations du Maître d’ouvrage ou Maître d’ouvrage délégué et des candidats régis par la date limite antérieure seront régis par la nouvelle date limite.</w:t>
            </w:r>
          </w:p>
        </w:tc>
      </w:tr>
      <w:tr w:rsidR="00F25626" w14:paraId="6999D39A" w14:textId="77777777" w:rsidTr="004C5D9D">
        <w:trPr>
          <w:trHeight w:val="147"/>
        </w:trPr>
        <w:tc>
          <w:tcPr>
            <w:tcW w:w="2269" w:type="dxa"/>
          </w:tcPr>
          <w:p w14:paraId="170D298E" w14:textId="1B80D0D0" w:rsidR="00F25626" w:rsidRDefault="00F25626" w:rsidP="00623D21">
            <w:pPr>
              <w:pStyle w:val="Header1-Clauses"/>
              <w:numPr>
                <w:ilvl w:val="0"/>
                <w:numId w:val="32"/>
              </w:numPr>
              <w:jc w:val="both"/>
            </w:pPr>
            <w:bookmarkStart w:id="175" w:name="_Toc438438847"/>
            <w:bookmarkStart w:id="176" w:name="_Toc438532619"/>
            <w:bookmarkStart w:id="177" w:name="_Toc438733991"/>
            <w:bookmarkStart w:id="178" w:name="_Toc438907029"/>
            <w:bookmarkStart w:id="179" w:name="_Toc438907228"/>
            <w:bookmarkStart w:id="180" w:name="_Toc190767436"/>
            <w:r>
              <w:t>Offres hors délai</w:t>
            </w:r>
            <w:bookmarkEnd w:id="175"/>
            <w:bookmarkEnd w:id="176"/>
            <w:bookmarkEnd w:id="177"/>
            <w:bookmarkEnd w:id="178"/>
            <w:bookmarkEnd w:id="179"/>
            <w:bookmarkEnd w:id="180"/>
          </w:p>
        </w:tc>
        <w:tc>
          <w:tcPr>
            <w:tcW w:w="7669" w:type="dxa"/>
            <w:gridSpan w:val="3"/>
          </w:tcPr>
          <w:p w14:paraId="6EFFE24F" w14:textId="77777777" w:rsidR="00F25626" w:rsidRDefault="00F25626" w:rsidP="00623D21">
            <w:pPr>
              <w:numPr>
                <w:ilvl w:val="1"/>
                <w:numId w:val="32"/>
              </w:numPr>
              <w:tabs>
                <w:tab w:val="clear" w:pos="504"/>
              </w:tabs>
              <w:spacing w:after="200"/>
              <w:ind w:left="612" w:hanging="612"/>
              <w:jc w:val="both"/>
            </w:pPr>
            <w:r>
              <w:t>Le Maître d’ouvrage ou Maître d’ouvrage délégué n’examinera aucune offre arrivée après l’expiration du délai de remise des offres, conformément à la clause 23 des IC. Toute offre reçue par le Maître d’ouvrage ou Maître d’ouvrage délégué après la date et l’heure limites de dépôt des offres sera déclarée hors délai, écartée et renvoyée au Candidat sans avoir été ouverte.</w:t>
            </w:r>
          </w:p>
        </w:tc>
      </w:tr>
      <w:tr w:rsidR="00F25626" w14:paraId="7D9B6E71" w14:textId="77777777" w:rsidTr="004C5D9D">
        <w:trPr>
          <w:trHeight w:val="147"/>
        </w:trPr>
        <w:tc>
          <w:tcPr>
            <w:tcW w:w="2269" w:type="dxa"/>
          </w:tcPr>
          <w:p w14:paraId="4D57B228" w14:textId="60F3F93A" w:rsidR="00F25626" w:rsidRDefault="00F25626" w:rsidP="00623D21">
            <w:pPr>
              <w:pStyle w:val="Header1-Clauses"/>
              <w:numPr>
                <w:ilvl w:val="0"/>
                <w:numId w:val="32"/>
              </w:numPr>
              <w:jc w:val="both"/>
            </w:pPr>
            <w:bookmarkStart w:id="181" w:name="_Toc424009126"/>
            <w:bookmarkStart w:id="182" w:name="_Toc438438848"/>
            <w:bookmarkStart w:id="183" w:name="_Toc438532620"/>
            <w:bookmarkStart w:id="184" w:name="_Toc438733992"/>
            <w:bookmarkStart w:id="185" w:name="_Toc438907030"/>
            <w:bookmarkStart w:id="186" w:name="_Toc438907229"/>
            <w:bookmarkStart w:id="187" w:name="_Toc190767437"/>
            <w:r>
              <w:t xml:space="preserve">Retrait, </w:t>
            </w:r>
            <w:r>
              <w:lastRenderedPageBreak/>
              <w:t>substitution et modification des offres</w:t>
            </w:r>
            <w:bookmarkEnd w:id="181"/>
            <w:bookmarkEnd w:id="182"/>
            <w:bookmarkEnd w:id="183"/>
            <w:bookmarkEnd w:id="184"/>
            <w:bookmarkEnd w:id="185"/>
            <w:bookmarkEnd w:id="186"/>
            <w:bookmarkEnd w:id="187"/>
          </w:p>
        </w:tc>
        <w:tc>
          <w:tcPr>
            <w:tcW w:w="7669" w:type="dxa"/>
            <w:gridSpan w:val="3"/>
          </w:tcPr>
          <w:p w14:paraId="385A81FF" w14:textId="77777777" w:rsidR="00F25626" w:rsidRDefault="00F25626" w:rsidP="00623D21">
            <w:pPr>
              <w:numPr>
                <w:ilvl w:val="1"/>
                <w:numId w:val="32"/>
              </w:numPr>
              <w:tabs>
                <w:tab w:val="clear" w:pos="504"/>
              </w:tabs>
              <w:spacing w:after="200"/>
              <w:ind w:left="612" w:hanging="612"/>
              <w:jc w:val="both"/>
            </w:pPr>
            <w:r>
              <w:lastRenderedPageBreak/>
              <w:t xml:space="preserve">Un candidat peut retirer, remplacer, ou modifier son offre après l’avoir </w:t>
            </w:r>
            <w:r>
              <w:lastRenderedPageBreak/>
              <w:t>déposée, par voie de notification écrite conformément à la clause 22 des IC, dûment signée par un représentant habilité, assortie d’une copie de l’habilitation (pouvoir)  en application de la clause 21.2 des IC (sauf pour ce qui est des notifications de retrait pour lesquelles des copies ne sont pas nécessaires). La modification ou l’offre de remplacement correspondante doit être jointe à la notification écrite. Toutes les notifications doivent être :</w:t>
            </w:r>
          </w:p>
          <w:p w14:paraId="0339E8D6" w14:textId="77777777" w:rsidR="00F25626" w:rsidRDefault="00F25626" w:rsidP="00623D21">
            <w:pPr>
              <w:numPr>
                <w:ilvl w:val="0"/>
                <w:numId w:val="13"/>
              </w:numPr>
              <w:tabs>
                <w:tab w:val="clear" w:pos="720"/>
              </w:tabs>
              <w:spacing w:after="220"/>
              <w:ind w:left="1152" w:hanging="540"/>
              <w:jc w:val="both"/>
              <w:rPr>
                <w:spacing w:val="-4"/>
              </w:rPr>
            </w:pPr>
            <w:r>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t>« MODIFICATION »</w:t>
            </w:r>
            <w:r>
              <w:rPr>
                <w:spacing w:val="-4"/>
              </w:rPr>
              <w:t xml:space="preserve"> ; et </w:t>
            </w:r>
          </w:p>
          <w:p w14:paraId="5FA5FB02" w14:textId="77777777" w:rsidR="00F25626" w:rsidRDefault="00F25626" w:rsidP="00623D21">
            <w:pPr>
              <w:numPr>
                <w:ilvl w:val="0"/>
                <w:numId w:val="13"/>
              </w:numPr>
              <w:tabs>
                <w:tab w:val="clear" w:pos="720"/>
              </w:tabs>
              <w:spacing w:after="220"/>
              <w:ind w:left="1152" w:hanging="540"/>
              <w:jc w:val="both"/>
              <w:rPr>
                <w:spacing w:val="-4"/>
              </w:rPr>
            </w:pPr>
            <w:r>
              <w:rPr>
                <w:spacing w:val="-4"/>
              </w:rPr>
              <w:t>reçues par le Maître d’ouvrage ou Maître d’ouvrage délégué avant la date et l’heure limites de remise des offres conformément à la clause 23 des IC.</w:t>
            </w:r>
          </w:p>
        </w:tc>
      </w:tr>
      <w:tr w:rsidR="00F25626" w14:paraId="7CFE0F0D" w14:textId="77777777" w:rsidTr="004C5D9D">
        <w:trPr>
          <w:trHeight w:val="147"/>
        </w:trPr>
        <w:tc>
          <w:tcPr>
            <w:tcW w:w="2269" w:type="dxa"/>
          </w:tcPr>
          <w:p w14:paraId="4EE8D96A" w14:textId="77777777" w:rsidR="00F25626" w:rsidRDefault="00F25626" w:rsidP="00623D21">
            <w:pPr>
              <w:jc w:val="both"/>
            </w:pPr>
            <w:bookmarkStart w:id="188" w:name="_Toc438532621"/>
            <w:bookmarkEnd w:id="188"/>
          </w:p>
        </w:tc>
        <w:tc>
          <w:tcPr>
            <w:tcW w:w="7669" w:type="dxa"/>
            <w:gridSpan w:val="3"/>
          </w:tcPr>
          <w:p w14:paraId="55E994CB" w14:textId="77777777" w:rsidR="00F25626" w:rsidRDefault="00F25626" w:rsidP="00623D21">
            <w:pPr>
              <w:numPr>
                <w:ilvl w:val="1"/>
                <w:numId w:val="32"/>
              </w:numPr>
              <w:tabs>
                <w:tab w:val="clear" w:pos="504"/>
              </w:tabs>
              <w:spacing w:after="200"/>
              <w:ind w:left="612" w:hanging="612"/>
              <w:jc w:val="both"/>
            </w:pPr>
            <w:r>
              <w:t>Les offres dont les candidats demandent le retrait en application de la clause 26.1 leur seront renvoyées sans avoir être ouvertes.</w:t>
            </w:r>
          </w:p>
        </w:tc>
      </w:tr>
      <w:tr w:rsidR="00F25626" w14:paraId="1E085A34" w14:textId="77777777" w:rsidTr="004C5D9D">
        <w:trPr>
          <w:trHeight w:val="147"/>
        </w:trPr>
        <w:tc>
          <w:tcPr>
            <w:tcW w:w="2269" w:type="dxa"/>
          </w:tcPr>
          <w:p w14:paraId="399467B9" w14:textId="77777777" w:rsidR="00F25626" w:rsidRDefault="00F25626" w:rsidP="00623D21">
            <w:pPr>
              <w:jc w:val="both"/>
            </w:pPr>
            <w:bookmarkStart w:id="189" w:name="_Toc438532622"/>
            <w:bookmarkEnd w:id="189"/>
          </w:p>
        </w:tc>
        <w:tc>
          <w:tcPr>
            <w:tcW w:w="7669" w:type="dxa"/>
            <w:gridSpan w:val="3"/>
          </w:tcPr>
          <w:p w14:paraId="0D5C03BE" w14:textId="77777777" w:rsidR="00F25626" w:rsidRDefault="00F25626" w:rsidP="00623D21">
            <w:pPr>
              <w:numPr>
                <w:ilvl w:val="1"/>
                <w:numId w:val="32"/>
              </w:numPr>
              <w:tabs>
                <w:tab w:val="clear" w:pos="504"/>
              </w:tabs>
              <w:spacing w:after="200"/>
              <w:ind w:left="612" w:hanging="612"/>
              <w:jc w:val="both"/>
            </w:pPr>
            <w:r>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tc>
      </w:tr>
      <w:tr w:rsidR="00F25626" w14:paraId="6AE57A89" w14:textId="77777777" w:rsidTr="004C5D9D">
        <w:trPr>
          <w:trHeight w:val="147"/>
        </w:trPr>
        <w:tc>
          <w:tcPr>
            <w:tcW w:w="2269" w:type="dxa"/>
          </w:tcPr>
          <w:p w14:paraId="41794FFD" w14:textId="0D9C7A4F" w:rsidR="00F25626" w:rsidRDefault="00F25626" w:rsidP="00623D21">
            <w:pPr>
              <w:pStyle w:val="Header1-Clauses"/>
              <w:numPr>
                <w:ilvl w:val="0"/>
                <w:numId w:val="32"/>
              </w:numPr>
              <w:jc w:val="both"/>
            </w:pPr>
            <w:bookmarkStart w:id="190" w:name="_Toc190767438"/>
            <w:r>
              <w:t>Ouverture des plis</w:t>
            </w:r>
            <w:bookmarkEnd w:id="190"/>
          </w:p>
        </w:tc>
        <w:tc>
          <w:tcPr>
            <w:tcW w:w="7669" w:type="dxa"/>
            <w:gridSpan w:val="3"/>
          </w:tcPr>
          <w:p w14:paraId="65FE613E" w14:textId="77777777" w:rsidR="00F25626" w:rsidRDefault="00F25626" w:rsidP="00623D21">
            <w:pPr>
              <w:numPr>
                <w:ilvl w:val="1"/>
                <w:numId w:val="32"/>
              </w:numPr>
              <w:tabs>
                <w:tab w:val="clear" w:pos="504"/>
              </w:tabs>
              <w:spacing w:after="200"/>
              <w:ind w:left="612" w:hanging="612"/>
              <w:jc w:val="both"/>
            </w:pPr>
            <w:smartTag w:uri="urn:schemas-microsoft-com:office:smarttags" w:element="PersonName">
              <w:smartTagPr>
                <w:attr w:name="ProductID" w:val="La Commission"/>
              </w:smartTagPr>
              <w:r>
                <w:t>La Commission</w:t>
              </w:r>
            </w:smartTag>
            <w:r>
              <w:t xml:space="preserve"> des Marchés du Maître d’ouvrage ou Maître d’ouvrage délégué procédera à l’ouverture des plis en public à la date, à l’heure et à l’adresse indiquées dans les </w:t>
            </w:r>
            <w:r>
              <w:rPr>
                <w:b/>
                <w:bCs/>
              </w:rPr>
              <w:t>DPAO</w:t>
            </w:r>
            <w:r>
              <w:t>. Il sera demandé aux représentants des candidats présents de signer un registre attestant de leur présence.</w:t>
            </w:r>
          </w:p>
        </w:tc>
      </w:tr>
      <w:tr w:rsidR="00F25626" w14:paraId="108ECE4B" w14:textId="77777777" w:rsidTr="004C5D9D">
        <w:trPr>
          <w:trHeight w:val="147"/>
        </w:trPr>
        <w:tc>
          <w:tcPr>
            <w:tcW w:w="2269" w:type="dxa"/>
          </w:tcPr>
          <w:p w14:paraId="009AD302" w14:textId="77777777" w:rsidR="00F25626" w:rsidRDefault="00F25626" w:rsidP="00623D21">
            <w:pPr>
              <w:jc w:val="both"/>
            </w:pPr>
            <w:bookmarkStart w:id="191" w:name="_Toc438532624"/>
            <w:bookmarkStart w:id="192" w:name="_Toc438532625"/>
            <w:bookmarkEnd w:id="191"/>
            <w:bookmarkEnd w:id="192"/>
          </w:p>
        </w:tc>
        <w:tc>
          <w:tcPr>
            <w:tcW w:w="7669" w:type="dxa"/>
            <w:gridSpan w:val="3"/>
          </w:tcPr>
          <w:p w14:paraId="4E9DA34E" w14:textId="77777777" w:rsidR="00F25626" w:rsidRDefault="00F25626" w:rsidP="00623D21">
            <w:pPr>
              <w:numPr>
                <w:ilvl w:val="1"/>
                <w:numId w:val="32"/>
              </w:numPr>
              <w:tabs>
                <w:tab w:val="clear" w:pos="504"/>
              </w:tabs>
              <w:spacing w:after="200"/>
              <w:ind w:left="612" w:hanging="612"/>
              <w:jc w:val="both"/>
            </w:pPr>
            <w:r>
              <w:t xml:space="preserve">Dans un premier temps, les enveloppes marquées « RETRAIT » seront ouvertes et leur contenu annoncé à haute voix, tandis que l’enveloppe contenant l’offre correspondante sera renvoyée au Candidat sans avoir été ouverte. Si l’enveloppe marquée « RETRAIT »  ne contient pas le pouvoir confirmant que la signature est celle d’une personne autorisée à représenter le Candidat, l’offre correspondante sera </w:t>
            </w:r>
            <w:proofErr w:type="gramStart"/>
            <w:r>
              <w:t>ouverte</w:t>
            </w:r>
            <w:proofErr w:type="gramEnd"/>
            <w:r>
              <w:t>. Aucun retrait d’offre ne sera autorisé si la notification correspondante ne contient pas une habilitation valide du signataire à demander le retrait et n’est pas lue à haute voix. Ensuite, les enveloppes marquées « OFFRE DE R</w:t>
            </w:r>
            <w:smartTag w:uri="urn:schemas-microsoft-com:office:smarttags" w:element="stockticker">
              <w:r>
                <w:t>EMP</w:t>
              </w:r>
            </w:smartTag>
            <w:r>
              <w:t xml:space="preserve">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w:t>
            </w:r>
            <w:r>
              <w:lastRenderedPageBreak/>
              <w:t>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F25626" w14:paraId="2D39463C" w14:textId="77777777" w:rsidTr="004C5D9D">
        <w:trPr>
          <w:trHeight w:val="147"/>
        </w:trPr>
        <w:tc>
          <w:tcPr>
            <w:tcW w:w="2269" w:type="dxa"/>
          </w:tcPr>
          <w:p w14:paraId="518CC1DA" w14:textId="77777777" w:rsidR="00F25626" w:rsidRDefault="00F25626" w:rsidP="00623D21">
            <w:pPr>
              <w:jc w:val="both"/>
            </w:pPr>
            <w:bookmarkStart w:id="193" w:name="_Toc438532626"/>
            <w:bookmarkEnd w:id="193"/>
          </w:p>
        </w:tc>
        <w:tc>
          <w:tcPr>
            <w:tcW w:w="7669" w:type="dxa"/>
            <w:gridSpan w:val="3"/>
          </w:tcPr>
          <w:p w14:paraId="1FF5A14A" w14:textId="77777777" w:rsidR="00F25626" w:rsidRDefault="00F25626" w:rsidP="00623D21">
            <w:pPr>
              <w:numPr>
                <w:ilvl w:val="1"/>
                <w:numId w:val="32"/>
              </w:numPr>
              <w:tabs>
                <w:tab w:val="clear" w:pos="504"/>
              </w:tabs>
              <w:spacing w:after="200"/>
              <w:ind w:left="612" w:hanging="612"/>
              <w:jc w:val="both"/>
            </w:pPr>
            <w:r>
              <w:t xml:space="preserve">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d’offre, et tout autre détail que </w:t>
            </w:r>
            <w:smartTag w:uri="urn:schemas-microsoft-com:office:smarttags" w:element="PersonName">
              <w:smartTagPr>
                <w:attr w:name="ProductID" w:val="La Commission"/>
              </w:smartTagPr>
              <w:r>
                <w:t>la Commission</w:t>
              </w:r>
            </w:smartTag>
            <w:r>
              <w:t xml:space="preserve"> des Marchés peut juger utile de mentionner. Seuls les rabais et variantes de l’offre annoncés à haute voix lors de l’ouverture des plis seront soumis à évaluation. Aucune offre ne sera écartée à l’ouverture des plis, exceptées les offres hors délai en application de la clause 24.1 des IC.  Toutes les pages de la soumission et des Bordereaux de prix seront visées par les membres de </w:t>
            </w:r>
            <w:smartTag w:uri="urn:schemas-microsoft-com:office:smarttags" w:element="PersonName">
              <w:smartTagPr>
                <w:attr w:name="ProductID" w:val="La Commission"/>
              </w:smartTagPr>
              <w:r>
                <w:t>la Commission</w:t>
              </w:r>
            </w:smartTag>
            <w:r>
              <w:t xml:space="preserve"> des Marchés présents à la cérémonie d’ouverture.</w:t>
            </w:r>
          </w:p>
        </w:tc>
      </w:tr>
      <w:tr w:rsidR="00F25626" w14:paraId="6766CD5A" w14:textId="77777777" w:rsidTr="004C5D9D">
        <w:trPr>
          <w:trHeight w:val="147"/>
        </w:trPr>
        <w:tc>
          <w:tcPr>
            <w:tcW w:w="2269" w:type="dxa"/>
          </w:tcPr>
          <w:p w14:paraId="0948480A" w14:textId="77777777" w:rsidR="00F25626" w:rsidRDefault="00F25626" w:rsidP="00623D21">
            <w:pPr>
              <w:jc w:val="both"/>
            </w:pPr>
            <w:bookmarkStart w:id="194" w:name="_Toc438532627"/>
            <w:bookmarkEnd w:id="194"/>
          </w:p>
        </w:tc>
        <w:tc>
          <w:tcPr>
            <w:tcW w:w="7669" w:type="dxa"/>
            <w:gridSpan w:val="3"/>
          </w:tcPr>
          <w:p w14:paraId="35004BC0" w14:textId="5FC6CD7E" w:rsidR="00F25626" w:rsidRDefault="00F25626" w:rsidP="00623D21">
            <w:pPr>
              <w:numPr>
                <w:ilvl w:val="1"/>
                <w:numId w:val="32"/>
              </w:numPr>
              <w:tabs>
                <w:tab w:val="clear" w:pos="504"/>
              </w:tabs>
              <w:spacing w:after="200"/>
              <w:ind w:left="612" w:hanging="612"/>
              <w:jc w:val="both"/>
            </w:pPr>
            <w:r w:rsidRPr="00E545C1">
              <w:t xml:space="preserve">Dès la fin des opérations d'ouverture des </w:t>
            </w:r>
            <w:r w:rsidR="004C5D9D" w:rsidRPr="00E545C1">
              <w:t>plis,</w:t>
            </w:r>
            <w:r w:rsidR="004C5D9D">
              <w:t xml:space="preserve"> la</w:t>
            </w:r>
            <w:r>
              <w:t xml:space="preserve"> Commission des Marchés établira un procès-verbal de la séance d’ouverture des plis, consignant les informations lues à haute voix. Un exemplaire du procès-verbal sera distribué à tous les candidats ayant soumis une offre dans les délais.</w:t>
            </w:r>
          </w:p>
        </w:tc>
      </w:tr>
      <w:tr w:rsidR="00F25626" w14:paraId="4CFA7DFD" w14:textId="77777777" w:rsidTr="004C5D9D">
        <w:trPr>
          <w:trHeight w:val="147"/>
        </w:trPr>
        <w:tc>
          <w:tcPr>
            <w:tcW w:w="2269" w:type="dxa"/>
          </w:tcPr>
          <w:p w14:paraId="6DE0F645" w14:textId="77777777" w:rsidR="00F25626" w:rsidRDefault="00F25626" w:rsidP="00623D21">
            <w:pPr>
              <w:jc w:val="both"/>
            </w:pPr>
          </w:p>
        </w:tc>
        <w:tc>
          <w:tcPr>
            <w:tcW w:w="7669" w:type="dxa"/>
            <w:gridSpan w:val="3"/>
          </w:tcPr>
          <w:p w14:paraId="6A54A994" w14:textId="77777777" w:rsidR="00F25626" w:rsidRDefault="00F25626" w:rsidP="00623D21">
            <w:pPr>
              <w:pStyle w:val="Corpsdetexte2"/>
              <w:spacing w:before="0" w:after="200"/>
              <w:jc w:val="both"/>
              <w:rPr>
                <w:lang w:val="fr-FR"/>
              </w:rPr>
            </w:pPr>
            <w:bookmarkStart w:id="195" w:name="_Toc438438850"/>
            <w:bookmarkStart w:id="196" w:name="_Toc438532629"/>
            <w:bookmarkStart w:id="197" w:name="_Toc438733994"/>
            <w:bookmarkStart w:id="198" w:name="_Toc438962076"/>
            <w:bookmarkStart w:id="199" w:name="_Toc461939620"/>
            <w:bookmarkStart w:id="200" w:name="_Toc190767439"/>
            <w:r>
              <w:rPr>
                <w:lang w:val="fr-FR"/>
              </w:rPr>
              <w:t>Évaluation et comparaison des offres</w:t>
            </w:r>
            <w:bookmarkEnd w:id="195"/>
            <w:bookmarkEnd w:id="196"/>
            <w:bookmarkEnd w:id="197"/>
            <w:bookmarkEnd w:id="198"/>
            <w:bookmarkEnd w:id="199"/>
            <w:bookmarkEnd w:id="200"/>
          </w:p>
        </w:tc>
      </w:tr>
      <w:tr w:rsidR="00F25626" w14:paraId="40D421AB" w14:textId="77777777" w:rsidTr="004C5D9D">
        <w:trPr>
          <w:trHeight w:val="147"/>
        </w:trPr>
        <w:tc>
          <w:tcPr>
            <w:tcW w:w="2269" w:type="dxa"/>
          </w:tcPr>
          <w:p w14:paraId="40C029FA" w14:textId="2341CD9B" w:rsidR="00F25626" w:rsidRDefault="00F25626" w:rsidP="00623D21">
            <w:pPr>
              <w:pStyle w:val="Header1-Clauses"/>
              <w:numPr>
                <w:ilvl w:val="0"/>
                <w:numId w:val="32"/>
              </w:numPr>
              <w:jc w:val="both"/>
            </w:pPr>
            <w:bookmarkStart w:id="201" w:name="_Toc438532628"/>
            <w:bookmarkStart w:id="202" w:name="_Toc438438851"/>
            <w:bookmarkStart w:id="203" w:name="_Toc438532630"/>
            <w:bookmarkStart w:id="204" w:name="_Toc438733995"/>
            <w:bookmarkStart w:id="205" w:name="_Toc438907032"/>
            <w:bookmarkStart w:id="206" w:name="_Toc438907231"/>
            <w:bookmarkStart w:id="207" w:name="_Toc190767440"/>
            <w:bookmarkEnd w:id="201"/>
            <w:r>
              <w:t>Confidentia</w:t>
            </w:r>
            <w:r>
              <w:softHyphen/>
              <w:t>lité</w:t>
            </w:r>
            <w:bookmarkEnd w:id="202"/>
            <w:bookmarkEnd w:id="203"/>
            <w:bookmarkEnd w:id="204"/>
            <w:bookmarkEnd w:id="205"/>
            <w:bookmarkEnd w:id="206"/>
            <w:bookmarkEnd w:id="207"/>
          </w:p>
        </w:tc>
        <w:tc>
          <w:tcPr>
            <w:tcW w:w="7669" w:type="dxa"/>
            <w:gridSpan w:val="3"/>
          </w:tcPr>
          <w:p w14:paraId="27173835" w14:textId="77777777" w:rsidR="00F25626" w:rsidRDefault="00F25626" w:rsidP="00623D21">
            <w:pPr>
              <w:numPr>
                <w:ilvl w:val="1"/>
                <w:numId w:val="32"/>
              </w:numPr>
              <w:tabs>
                <w:tab w:val="clear" w:pos="504"/>
              </w:tabs>
              <w:spacing w:after="200"/>
              <w:ind w:left="612" w:hanging="612"/>
              <w:jc w:val="both"/>
            </w:pPr>
            <w:r>
              <w:t xml:space="preserve">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 </w:t>
            </w:r>
          </w:p>
        </w:tc>
      </w:tr>
      <w:tr w:rsidR="00F25626" w14:paraId="23DAB738" w14:textId="77777777" w:rsidTr="004C5D9D">
        <w:trPr>
          <w:trHeight w:val="147"/>
        </w:trPr>
        <w:tc>
          <w:tcPr>
            <w:tcW w:w="2269" w:type="dxa"/>
          </w:tcPr>
          <w:p w14:paraId="251C83DA" w14:textId="77777777" w:rsidR="00F25626" w:rsidRDefault="00F25626" w:rsidP="00623D21">
            <w:pPr>
              <w:jc w:val="both"/>
            </w:pPr>
          </w:p>
        </w:tc>
        <w:tc>
          <w:tcPr>
            <w:tcW w:w="7669" w:type="dxa"/>
            <w:gridSpan w:val="3"/>
          </w:tcPr>
          <w:p w14:paraId="51FAF6CB" w14:textId="77777777" w:rsidR="00F25626" w:rsidRDefault="00F25626" w:rsidP="00623D21">
            <w:pPr>
              <w:numPr>
                <w:ilvl w:val="1"/>
                <w:numId w:val="32"/>
              </w:numPr>
              <w:tabs>
                <w:tab w:val="clear" w:pos="504"/>
              </w:tabs>
              <w:spacing w:after="200"/>
              <w:ind w:left="612" w:hanging="612"/>
              <w:jc w:val="both"/>
            </w:pPr>
            <w:r>
              <w:rPr>
                <w:spacing w:val="-4"/>
              </w:rPr>
              <w:t>Toute tentative faite par un Candidat pour influencer le Maître d’ouvrage ou Maître d’ouvrage délégué lors de l’examen, de l’évaluation, de la comparaison des offres et de la vérification de la qualification des candidats ou lors de la décision d’attribution peut entraîner le rejet de son offre</w:t>
            </w:r>
            <w:r>
              <w:t>.</w:t>
            </w:r>
          </w:p>
        </w:tc>
      </w:tr>
      <w:tr w:rsidR="00F25626" w14:paraId="15FBB2A8" w14:textId="77777777" w:rsidTr="004C5D9D">
        <w:trPr>
          <w:trHeight w:val="147"/>
        </w:trPr>
        <w:tc>
          <w:tcPr>
            <w:tcW w:w="2269" w:type="dxa"/>
          </w:tcPr>
          <w:p w14:paraId="18B3A149" w14:textId="77777777" w:rsidR="00F25626" w:rsidRDefault="00F25626" w:rsidP="00623D21">
            <w:pPr>
              <w:jc w:val="both"/>
            </w:pPr>
          </w:p>
        </w:tc>
        <w:tc>
          <w:tcPr>
            <w:tcW w:w="7669" w:type="dxa"/>
            <w:gridSpan w:val="3"/>
          </w:tcPr>
          <w:p w14:paraId="3E3F1B00" w14:textId="77777777" w:rsidR="00F25626" w:rsidRDefault="00F25626" w:rsidP="00623D21">
            <w:pPr>
              <w:numPr>
                <w:ilvl w:val="1"/>
                <w:numId w:val="32"/>
              </w:numPr>
              <w:tabs>
                <w:tab w:val="clear" w:pos="504"/>
              </w:tabs>
              <w:spacing w:after="200"/>
              <w:ind w:left="612" w:hanging="612"/>
              <w:jc w:val="both"/>
            </w:pPr>
            <w:r>
              <w:t>Nonobstant les dispositions de la clause 27.2, entre le moment où les plis seront ouverts et celui où le Marché sera attribué, si un Candidat souhaite entrer en contact avec le Maître d’ouvrage ou Maître d’ouvrage délégué pour des motifs ayant trait à son offre, il devra le faire par écrit.</w:t>
            </w:r>
          </w:p>
        </w:tc>
      </w:tr>
      <w:tr w:rsidR="00F25626" w14:paraId="4D418A5C" w14:textId="77777777" w:rsidTr="004C5D9D">
        <w:trPr>
          <w:trHeight w:val="147"/>
        </w:trPr>
        <w:tc>
          <w:tcPr>
            <w:tcW w:w="2269" w:type="dxa"/>
          </w:tcPr>
          <w:p w14:paraId="7401A0D5" w14:textId="02E7F154" w:rsidR="00F25626" w:rsidRDefault="00F25626" w:rsidP="00623D21">
            <w:pPr>
              <w:pStyle w:val="Header1-Clauses"/>
              <w:numPr>
                <w:ilvl w:val="0"/>
                <w:numId w:val="32"/>
              </w:numPr>
              <w:jc w:val="both"/>
            </w:pPr>
            <w:bookmarkStart w:id="208" w:name="_Toc424009129"/>
            <w:bookmarkStart w:id="209" w:name="_Toc438438852"/>
            <w:bookmarkStart w:id="210" w:name="_Toc438532631"/>
            <w:bookmarkStart w:id="211" w:name="_Toc438733996"/>
            <w:bookmarkStart w:id="212" w:name="_Toc438907033"/>
            <w:bookmarkStart w:id="213" w:name="_Toc438907232"/>
            <w:bookmarkStart w:id="214" w:name="_Toc190767441"/>
            <w:r>
              <w:t>Éclaircisse</w:t>
            </w:r>
            <w:r>
              <w:softHyphen/>
            </w:r>
            <w:r>
              <w:lastRenderedPageBreak/>
              <w:t>ments concernant les Offres</w:t>
            </w:r>
            <w:bookmarkEnd w:id="208"/>
            <w:bookmarkEnd w:id="209"/>
            <w:bookmarkEnd w:id="210"/>
            <w:bookmarkEnd w:id="211"/>
            <w:bookmarkEnd w:id="212"/>
            <w:bookmarkEnd w:id="213"/>
            <w:bookmarkEnd w:id="214"/>
          </w:p>
        </w:tc>
        <w:tc>
          <w:tcPr>
            <w:tcW w:w="7669" w:type="dxa"/>
            <w:gridSpan w:val="3"/>
          </w:tcPr>
          <w:p w14:paraId="7D84085B" w14:textId="77777777" w:rsidR="00F25626" w:rsidRDefault="00F25626" w:rsidP="00623D21">
            <w:pPr>
              <w:numPr>
                <w:ilvl w:val="1"/>
                <w:numId w:val="32"/>
              </w:numPr>
              <w:tabs>
                <w:tab w:val="clear" w:pos="504"/>
              </w:tabs>
              <w:spacing w:after="200"/>
              <w:ind w:left="612" w:hanging="612"/>
              <w:jc w:val="both"/>
            </w:pPr>
            <w:r>
              <w:lastRenderedPageBreak/>
              <w:t xml:space="preserve">Pour faciliter l’examen, l’évaluation, la comparaison des offres et la </w:t>
            </w:r>
            <w:r>
              <w:lastRenderedPageBreak/>
              <w:t>vérification de la qualification des candidats, le Maître d’ouvrage ou Maître d’ouvrage délégué a toute latitude pour demander à un Candidat des éclaircissements sur son offre. Aucun éclaircissement apporté par un Candidat autrement qu’en réponse à une demande du Maître d’ouvrage ou Maître d’ouvrage délégué ne sera pris en compte. La demande d’éclaircissement du Maître d’ouvrage ou Maître d’ouvrage délégué, comme la réponse apportée, seront formulées par écrit. Aucune modification de prix ni aucun changement substantiel de l’offre ne seront demandés, offerts ou autorisés, si ce n’est pour confirmer la correction des erreurs arithmétiques découvertes par le Maître d’ouvrage ou Maître d’ouvrage délégué lors de l’évaluation des offres en application de la clause 30 des IC.</w:t>
            </w:r>
          </w:p>
        </w:tc>
      </w:tr>
      <w:tr w:rsidR="00F25626" w14:paraId="402CF35E" w14:textId="77777777" w:rsidTr="004C5D9D">
        <w:trPr>
          <w:trHeight w:val="147"/>
        </w:trPr>
        <w:tc>
          <w:tcPr>
            <w:tcW w:w="2269" w:type="dxa"/>
          </w:tcPr>
          <w:p w14:paraId="6665DCA3" w14:textId="0ECA0296" w:rsidR="00F25626" w:rsidRDefault="00F25626" w:rsidP="00623D21">
            <w:pPr>
              <w:pStyle w:val="Header1-Clauses"/>
              <w:numPr>
                <w:ilvl w:val="0"/>
                <w:numId w:val="32"/>
              </w:numPr>
              <w:jc w:val="both"/>
            </w:pPr>
            <w:bookmarkStart w:id="215" w:name="_Toc424009130"/>
            <w:bookmarkStart w:id="216" w:name="_Toc190767442"/>
            <w:bookmarkStart w:id="217" w:name="_Toc438438853"/>
            <w:bookmarkStart w:id="218" w:name="_Toc438532632"/>
            <w:bookmarkStart w:id="219" w:name="_Toc438733997"/>
            <w:bookmarkStart w:id="220" w:name="_Toc438907034"/>
            <w:bookmarkStart w:id="221" w:name="_Toc438907233"/>
            <w:r>
              <w:lastRenderedPageBreak/>
              <w:t>Conformité des offres</w:t>
            </w:r>
            <w:bookmarkEnd w:id="215"/>
            <w:bookmarkEnd w:id="216"/>
            <w:bookmarkEnd w:id="217"/>
            <w:bookmarkEnd w:id="218"/>
            <w:bookmarkEnd w:id="219"/>
            <w:bookmarkEnd w:id="220"/>
            <w:bookmarkEnd w:id="221"/>
          </w:p>
        </w:tc>
        <w:tc>
          <w:tcPr>
            <w:tcW w:w="7669" w:type="dxa"/>
            <w:gridSpan w:val="3"/>
          </w:tcPr>
          <w:p w14:paraId="6CCE44A9" w14:textId="77777777" w:rsidR="00F25626" w:rsidRDefault="00F25626" w:rsidP="00623D21">
            <w:pPr>
              <w:numPr>
                <w:ilvl w:val="1"/>
                <w:numId w:val="32"/>
              </w:numPr>
              <w:tabs>
                <w:tab w:val="clear" w:pos="504"/>
              </w:tabs>
              <w:spacing w:after="200"/>
              <w:ind w:left="612" w:hanging="612"/>
              <w:jc w:val="both"/>
            </w:pPr>
            <w:r>
              <w:t xml:space="preserve">Le Maître d’ouvrage ou Maître d’ouvrage délégué établira la conformité de l’offre sur la base de son seul contenu. </w:t>
            </w:r>
          </w:p>
        </w:tc>
      </w:tr>
      <w:tr w:rsidR="00F25626" w14:paraId="5D65AF63" w14:textId="77777777" w:rsidTr="004C5D9D">
        <w:trPr>
          <w:trHeight w:val="147"/>
        </w:trPr>
        <w:tc>
          <w:tcPr>
            <w:tcW w:w="2269" w:type="dxa"/>
          </w:tcPr>
          <w:p w14:paraId="17812D40" w14:textId="77777777" w:rsidR="00F25626" w:rsidRDefault="00F25626" w:rsidP="00623D21">
            <w:pPr>
              <w:jc w:val="both"/>
            </w:pPr>
            <w:bookmarkStart w:id="222" w:name="_Toc438532633"/>
            <w:bookmarkEnd w:id="222"/>
          </w:p>
        </w:tc>
        <w:tc>
          <w:tcPr>
            <w:tcW w:w="7669" w:type="dxa"/>
            <w:gridSpan w:val="3"/>
          </w:tcPr>
          <w:p w14:paraId="51B1AA65" w14:textId="77777777" w:rsidR="00F25626" w:rsidRDefault="00F25626" w:rsidP="00623D21">
            <w:pPr>
              <w:numPr>
                <w:ilvl w:val="1"/>
                <w:numId w:val="32"/>
              </w:numPr>
              <w:tabs>
                <w:tab w:val="clear" w:pos="504"/>
              </w:tabs>
              <w:spacing w:after="200"/>
              <w:ind w:left="612" w:hanging="612"/>
              <w:jc w:val="both"/>
            </w:pPr>
            <w:r>
              <w:rPr>
                <w:spacing w:val="-4"/>
              </w:rPr>
              <w:t xml:space="preserve">Une offre conforme </w:t>
            </w:r>
            <w:r w:rsidRPr="00F23BC8">
              <w:rPr>
                <w:spacing w:val="-4"/>
              </w:rPr>
              <w:t>pour l’essentiel</w:t>
            </w:r>
            <w:r>
              <w:rPr>
                <w:spacing w:val="-4"/>
              </w:rPr>
              <w:t xml:space="preserve"> est une offre conforme à toutes les stipulations, spécifications et conditions du Dossier d’appel d’offres, sans divergence, réserve </w:t>
            </w:r>
            <w:r>
              <w:t>ou omission substantielles</w:t>
            </w:r>
            <w:r>
              <w:rPr>
                <w:spacing w:val="-4"/>
              </w:rPr>
              <w:t xml:space="preserve">. Les divergences </w:t>
            </w:r>
            <w:r>
              <w:t>ou omission substantielles</w:t>
            </w:r>
            <w:r>
              <w:rPr>
                <w:spacing w:val="-4"/>
              </w:rPr>
              <w:t xml:space="preserve"> sont celles :</w:t>
            </w:r>
          </w:p>
          <w:p w14:paraId="27E2BCBC" w14:textId="77777777" w:rsidR="00F25626" w:rsidRDefault="00F25626" w:rsidP="00623D21">
            <w:pPr>
              <w:numPr>
                <w:ilvl w:val="1"/>
                <w:numId w:val="47"/>
              </w:numPr>
              <w:tabs>
                <w:tab w:val="clear" w:pos="1440"/>
              </w:tabs>
              <w:spacing w:after="200"/>
              <w:ind w:left="1152" w:hanging="576"/>
              <w:jc w:val="both"/>
            </w:pPr>
            <w:r>
              <w:rPr>
                <w:spacing w:val="-4"/>
              </w:rPr>
              <w:t xml:space="preserve">qui limitent de manière substantielle la portée, la qualité ou les performances </w:t>
            </w:r>
            <w:r>
              <w:t>des Fournitures et Services connexes spécifiés dans le Marché </w:t>
            </w:r>
            <w:r>
              <w:rPr>
                <w:spacing w:val="-4"/>
              </w:rPr>
              <w:t xml:space="preserve">; ou </w:t>
            </w:r>
          </w:p>
          <w:p w14:paraId="406F3C2F" w14:textId="77777777" w:rsidR="00F25626" w:rsidRDefault="00F25626" w:rsidP="00623D21">
            <w:pPr>
              <w:numPr>
                <w:ilvl w:val="1"/>
                <w:numId w:val="47"/>
              </w:numPr>
              <w:tabs>
                <w:tab w:val="clear" w:pos="1440"/>
              </w:tabs>
              <w:spacing w:after="200"/>
              <w:ind w:left="1152" w:hanging="576"/>
              <w:jc w:val="both"/>
            </w:pPr>
            <w:r>
              <w:rPr>
                <w:spacing w:val="-4"/>
              </w:rPr>
              <w:t>qui limitent, d’une manière substantielle et non conforme au Dossier d’appel d’offres, les droits du Maître d’ouvrage ou Maître d’ouvrage délégué ou les obligations du Candidat au titre du Marché ; ou</w:t>
            </w:r>
          </w:p>
          <w:p w14:paraId="0664A048" w14:textId="77777777" w:rsidR="00F25626" w:rsidRDefault="00F25626" w:rsidP="00623D21">
            <w:pPr>
              <w:numPr>
                <w:ilvl w:val="1"/>
                <w:numId w:val="47"/>
              </w:numPr>
              <w:tabs>
                <w:tab w:val="clear" w:pos="1440"/>
              </w:tabs>
              <w:spacing w:after="200"/>
              <w:ind w:left="1152" w:hanging="576"/>
              <w:jc w:val="both"/>
            </w:pPr>
            <w:r>
              <w:rPr>
                <w:spacing w:val="-4"/>
              </w:rPr>
              <w:t>dont l’acceptation serait préjudiciable aux autres Candidats ayant présenté des offres conformes.</w:t>
            </w:r>
          </w:p>
        </w:tc>
      </w:tr>
      <w:tr w:rsidR="00F25626" w14:paraId="1E7C1FD2" w14:textId="77777777" w:rsidTr="004C5D9D">
        <w:trPr>
          <w:trHeight w:val="147"/>
        </w:trPr>
        <w:tc>
          <w:tcPr>
            <w:tcW w:w="2269" w:type="dxa"/>
          </w:tcPr>
          <w:p w14:paraId="210662E0" w14:textId="77777777" w:rsidR="00F25626" w:rsidRDefault="00F25626" w:rsidP="00623D21">
            <w:pPr>
              <w:jc w:val="both"/>
            </w:pPr>
            <w:bookmarkStart w:id="223" w:name="_Toc438532634"/>
            <w:bookmarkStart w:id="224" w:name="_Toc438532635"/>
            <w:bookmarkEnd w:id="223"/>
            <w:bookmarkEnd w:id="224"/>
          </w:p>
        </w:tc>
        <w:tc>
          <w:tcPr>
            <w:tcW w:w="7669" w:type="dxa"/>
            <w:gridSpan w:val="3"/>
          </w:tcPr>
          <w:p w14:paraId="0D0BF329" w14:textId="77777777" w:rsidR="00F25626" w:rsidRDefault="00F25626" w:rsidP="00623D21">
            <w:pPr>
              <w:numPr>
                <w:ilvl w:val="1"/>
                <w:numId w:val="32"/>
              </w:numPr>
              <w:tabs>
                <w:tab w:val="clear" w:pos="504"/>
              </w:tabs>
              <w:spacing w:after="200"/>
              <w:ind w:left="612" w:hanging="612"/>
              <w:jc w:val="both"/>
            </w:pPr>
            <w:r>
              <w:t xml:space="preserve">Le Maître d’ouvrage ou Maître d’ouvrage délégué écartera toute offre qui n’est pas conforme pour l’essentiel au Dossier d’appel d’offres et le Candidat ne pourra pas par la suite la rendre conforme en apportant des corrections à la divergence, réserve ou omission substantielle constatée. </w:t>
            </w:r>
          </w:p>
        </w:tc>
      </w:tr>
      <w:tr w:rsidR="00F25626" w14:paraId="4A32F1AC" w14:textId="77777777" w:rsidTr="004C5D9D">
        <w:trPr>
          <w:trHeight w:val="147"/>
        </w:trPr>
        <w:tc>
          <w:tcPr>
            <w:tcW w:w="2269" w:type="dxa"/>
          </w:tcPr>
          <w:p w14:paraId="1ADD9069" w14:textId="5E94C227" w:rsidR="00F25626" w:rsidRDefault="00F25626" w:rsidP="00623D21">
            <w:pPr>
              <w:pStyle w:val="Header1-Clauses"/>
              <w:numPr>
                <w:ilvl w:val="0"/>
                <w:numId w:val="32"/>
              </w:numPr>
              <w:jc w:val="both"/>
            </w:pPr>
            <w:bookmarkStart w:id="225" w:name="_Toc438438854"/>
            <w:bookmarkStart w:id="226" w:name="_Toc438532636"/>
            <w:bookmarkStart w:id="227" w:name="_Toc438733998"/>
            <w:bookmarkStart w:id="228" w:name="_Toc438907035"/>
            <w:bookmarkStart w:id="229" w:name="_Toc438907234"/>
            <w:bookmarkStart w:id="230" w:name="_Toc190767443"/>
            <w:r>
              <w:t>Non-conformité, erreurs et omissions</w:t>
            </w:r>
            <w:bookmarkStart w:id="231" w:name="_Hlt438533232"/>
            <w:bookmarkEnd w:id="225"/>
            <w:bookmarkEnd w:id="226"/>
            <w:bookmarkEnd w:id="227"/>
            <w:bookmarkEnd w:id="228"/>
            <w:bookmarkEnd w:id="229"/>
            <w:bookmarkEnd w:id="230"/>
            <w:bookmarkEnd w:id="231"/>
          </w:p>
        </w:tc>
        <w:tc>
          <w:tcPr>
            <w:tcW w:w="7669" w:type="dxa"/>
            <w:gridSpan w:val="3"/>
          </w:tcPr>
          <w:p w14:paraId="40F9CCCF" w14:textId="77777777" w:rsidR="00F25626" w:rsidRDefault="00F25626" w:rsidP="00623D21">
            <w:pPr>
              <w:numPr>
                <w:ilvl w:val="1"/>
                <w:numId w:val="32"/>
              </w:numPr>
              <w:tabs>
                <w:tab w:val="clear" w:pos="504"/>
              </w:tabs>
              <w:spacing w:after="200"/>
              <w:ind w:left="612" w:hanging="612"/>
              <w:jc w:val="both"/>
            </w:pPr>
            <w:r>
              <w:t>Si une offre est conforme pour l’essentiel, le Maître d’ouvrage ou Maître d’ouvrage délégué peut tolérer toute non-conformité ou omission qui ne constitue pas une divergence substantielle par rapport aux conditions de l’appel d’offres.</w:t>
            </w:r>
          </w:p>
        </w:tc>
      </w:tr>
      <w:tr w:rsidR="00F25626" w14:paraId="6246C973" w14:textId="77777777" w:rsidTr="004C5D9D">
        <w:trPr>
          <w:trHeight w:val="147"/>
        </w:trPr>
        <w:tc>
          <w:tcPr>
            <w:tcW w:w="2269" w:type="dxa"/>
          </w:tcPr>
          <w:p w14:paraId="1F6E3079" w14:textId="77777777" w:rsidR="00F25626" w:rsidRDefault="00F25626" w:rsidP="00623D21">
            <w:pPr>
              <w:spacing w:after="120"/>
              <w:ind w:left="576" w:hanging="576"/>
              <w:jc w:val="both"/>
            </w:pPr>
            <w:bookmarkStart w:id="232" w:name="_Toc438532637"/>
            <w:bookmarkEnd w:id="232"/>
          </w:p>
        </w:tc>
        <w:tc>
          <w:tcPr>
            <w:tcW w:w="7669" w:type="dxa"/>
            <w:gridSpan w:val="3"/>
          </w:tcPr>
          <w:p w14:paraId="61465564" w14:textId="77777777" w:rsidR="00F25626" w:rsidRDefault="00F25626" w:rsidP="00623D21">
            <w:pPr>
              <w:numPr>
                <w:ilvl w:val="1"/>
                <w:numId w:val="32"/>
              </w:numPr>
              <w:tabs>
                <w:tab w:val="clear" w:pos="504"/>
              </w:tabs>
              <w:spacing w:after="200"/>
              <w:ind w:left="612" w:hanging="612"/>
              <w:jc w:val="both"/>
            </w:pPr>
            <w:r>
              <w:t xml:space="preserve">Si une offre est conforme </w:t>
            </w:r>
            <w:r w:rsidRPr="00F23BC8">
              <w:t>pour l’essentiel,</w:t>
            </w:r>
            <w:r>
              <w:t xml:space="preserve"> le Maître d’ouvrage ou Maître d’ouvrage délégué peut demander au Candidat de présenter, dans un délai raisonnable, les informations ou la documentation nécessaires pour remédier à la non-conformité ou aux omissions non essentielles constatées dans l’offre en rapport avec la documentation </w:t>
            </w:r>
            <w:r>
              <w:lastRenderedPageBreak/>
              <w:t xml:space="preserve">demandée. Pareille omission ne peut, en aucun cas, être liée à un élément quelconque du prix de l’offre. Le Candidat qui ne ferait pas droit à cette demande peut voir son offre écartée. </w:t>
            </w:r>
          </w:p>
        </w:tc>
      </w:tr>
      <w:tr w:rsidR="00F25626" w14:paraId="76AC0121" w14:textId="77777777" w:rsidTr="004C5D9D">
        <w:trPr>
          <w:trHeight w:val="147"/>
        </w:trPr>
        <w:tc>
          <w:tcPr>
            <w:tcW w:w="2269" w:type="dxa"/>
          </w:tcPr>
          <w:p w14:paraId="50AB1EBD" w14:textId="77777777" w:rsidR="00F25626" w:rsidRDefault="00F25626" w:rsidP="00623D21">
            <w:pPr>
              <w:jc w:val="both"/>
            </w:pPr>
            <w:bookmarkStart w:id="233" w:name="_Toc438532638"/>
            <w:bookmarkStart w:id="234" w:name="_Toc438532639"/>
            <w:bookmarkEnd w:id="233"/>
            <w:bookmarkEnd w:id="234"/>
          </w:p>
        </w:tc>
        <w:tc>
          <w:tcPr>
            <w:tcW w:w="7669" w:type="dxa"/>
            <w:gridSpan w:val="3"/>
          </w:tcPr>
          <w:p w14:paraId="4FC709F5" w14:textId="77777777" w:rsidR="00F25626" w:rsidRDefault="00F25626" w:rsidP="00623D21">
            <w:pPr>
              <w:numPr>
                <w:ilvl w:val="1"/>
                <w:numId w:val="32"/>
              </w:numPr>
              <w:tabs>
                <w:tab w:val="clear" w:pos="504"/>
              </w:tabs>
              <w:spacing w:after="200"/>
              <w:ind w:left="612" w:hanging="612"/>
              <w:jc w:val="both"/>
            </w:pPr>
            <w:r>
              <w:t>Si une offre est conforme, le Maître d’ouvrage ou Maître d’ouvrage délégué rectifiera les erreurs arithmétiques sur la base suivante :</w:t>
            </w:r>
          </w:p>
          <w:p w14:paraId="21D5D8EB" w14:textId="77777777" w:rsidR="00F25626" w:rsidRDefault="00F25626" w:rsidP="00623D21">
            <w:pPr>
              <w:tabs>
                <w:tab w:val="num" w:pos="720"/>
              </w:tabs>
              <w:spacing w:after="200"/>
              <w:ind w:left="1152" w:hanging="576"/>
              <w:jc w:val="both"/>
            </w:pPr>
            <w:r>
              <w:t xml:space="preserve">S’il y a contradiction entre le prix unitaire et le prix total obtenu en multipliant le prix unitaire par les quantités, le prix unitaire fera foi et le prix total sera corrigé, à moins que, de l’avis du Maître d’ouvrage ou Maître d’ouvrage délégué, la virgule des décimales du prix unitaire soit manifestement mal placée, auquel cas le prix total indiqué prévaudra et le prix unitaire sera corrigé ; </w:t>
            </w:r>
          </w:p>
          <w:p w14:paraId="23EF6BD7" w14:textId="77777777" w:rsidR="00F25626" w:rsidRDefault="00F25626" w:rsidP="00623D21">
            <w:pPr>
              <w:tabs>
                <w:tab w:val="num" w:pos="720"/>
              </w:tabs>
              <w:spacing w:after="200"/>
              <w:ind w:left="1152" w:hanging="576"/>
              <w:jc w:val="both"/>
            </w:pPr>
            <w:r>
              <w:t>Si le total obtenu par addition ou soustraction des sous totaux n’est pas exact, les sous totaux feront foi et le total sera corrigé ; et</w:t>
            </w:r>
          </w:p>
          <w:p w14:paraId="3308E0FC" w14:textId="77777777" w:rsidR="00F25626" w:rsidRDefault="00F25626" w:rsidP="00623D21">
            <w:pPr>
              <w:tabs>
                <w:tab w:val="num" w:pos="720"/>
              </w:tabs>
              <w:spacing w:after="200"/>
              <w:ind w:left="1152" w:hanging="576"/>
              <w:jc w:val="both"/>
            </w:pPr>
            <w:r>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F25626" w14:paraId="26FF30AD" w14:textId="77777777" w:rsidTr="004C5D9D">
        <w:trPr>
          <w:gridAfter w:val="2"/>
          <w:wAfter w:w="327" w:type="dxa"/>
          <w:trHeight w:val="147"/>
        </w:trPr>
        <w:tc>
          <w:tcPr>
            <w:tcW w:w="2269" w:type="dxa"/>
          </w:tcPr>
          <w:p w14:paraId="3FB44A2C" w14:textId="77777777" w:rsidR="00F25626" w:rsidRDefault="00F25626" w:rsidP="00623D21">
            <w:pPr>
              <w:jc w:val="both"/>
            </w:pPr>
            <w:bookmarkStart w:id="235" w:name="_Toc438532640"/>
            <w:bookmarkStart w:id="236" w:name="_Toc438532641"/>
            <w:bookmarkEnd w:id="235"/>
            <w:bookmarkEnd w:id="236"/>
          </w:p>
        </w:tc>
        <w:tc>
          <w:tcPr>
            <w:tcW w:w="7342" w:type="dxa"/>
          </w:tcPr>
          <w:p w14:paraId="028E4524" w14:textId="77777777" w:rsidR="00F25626" w:rsidRDefault="00F25626" w:rsidP="00623D21">
            <w:pPr>
              <w:numPr>
                <w:ilvl w:val="1"/>
                <w:numId w:val="32"/>
              </w:numPr>
              <w:tabs>
                <w:tab w:val="clear" w:pos="504"/>
              </w:tabs>
              <w:spacing w:after="200"/>
              <w:ind w:left="612" w:hanging="612"/>
              <w:jc w:val="both"/>
              <w:rPr>
                <w:sz w:val="16"/>
              </w:rPr>
            </w:pPr>
            <w:r>
              <w:t xml:space="preserve">Si le Candidat ayant présenté l’offre évaluée la moins- </w:t>
            </w:r>
            <w:r w:rsidR="00F51E1C">
              <w:t>disant</w:t>
            </w:r>
            <w:r>
              <w:t>, n’accepte pas les corrections apportées, son offre sera écartée et sa garantie d’offre pourra être saisie.</w:t>
            </w:r>
          </w:p>
        </w:tc>
      </w:tr>
      <w:tr w:rsidR="00F25626" w14:paraId="166E36F0" w14:textId="77777777" w:rsidTr="004C5D9D">
        <w:trPr>
          <w:gridAfter w:val="2"/>
          <w:wAfter w:w="327" w:type="dxa"/>
          <w:trHeight w:val="147"/>
        </w:trPr>
        <w:tc>
          <w:tcPr>
            <w:tcW w:w="2269" w:type="dxa"/>
          </w:tcPr>
          <w:p w14:paraId="26FB11FA" w14:textId="76906C8F" w:rsidR="00F25626" w:rsidRDefault="00F25626" w:rsidP="00623D21">
            <w:pPr>
              <w:pStyle w:val="Header1-Clauses"/>
              <w:numPr>
                <w:ilvl w:val="0"/>
                <w:numId w:val="32"/>
              </w:numPr>
              <w:jc w:val="both"/>
            </w:pPr>
            <w:bookmarkStart w:id="237" w:name="_Toc190767444"/>
            <w:bookmarkStart w:id="238" w:name="_Toc438438855"/>
            <w:bookmarkStart w:id="239" w:name="_Toc438532642"/>
            <w:bookmarkStart w:id="240" w:name="_Toc438733999"/>
            <w:bookmarkStart w:id="241" w:name="_Toc438907036"/>
            <w:bookmarkStart w:id="242" w:name="_Toc438907235"/>
            <w:r>
              <w:t>Examen préliminaire des offres</w:t>
            </w:r>
            <w:bookmarkEnd w:id="237"/>
            <w:bookmarkEnd w:id="238"/>
            <w:bookmarkEnd w:id="239"/>
            <w:bookmarkEnd w:id="240"/>
            <w:bookmarkEnd w:id="241"/>
            <w:bookmarkEnd w:id="242"/>
          </w:p>
        </w:tc>
        <w:tc>
          <w:tcPr>
            <w:tcW w:w="7342" w:type="dxa"/>
          </w:tcPr>
          <w:p w14:paraId="08ED65FC" w14:textId="77777777" w:rsidR="00F25626" w:rsidRDefault="00F25626" w:rsidP="00623D21">
            <w:pPr>
              <w:numPr>
                <w:ilvl w:val="1"/>
                <w:numId w:val="32"/>
              </w:numPr>
              <w:tabs>
                <w:tab w:val="clear" w:pos="504"/>
              </w:tabs>
              <w:spacing w:after="200"/>
              <w:ind w:left="612" w:hanging="612"/>
              <w:jc w:val="both"/>
              <w:rPr>
                <w:sz w:val="16"/>
              </w:rPr>
            </w:pPr>
            <w:r>
              <w:t>Le Maître d’ouvrage ou Maître d’ouvrage délégué examinera les offres pour s’assurer que tous les documents et la documentation technique demandés à la clause 11 des IC ont bien été fournis et sont tous complets.</w:t>
            </w:r>
          </w:p>
        </w:tc>
      </w:tr>
      <w:tr w:rsidR="00F25626" w14:paraId="04D4CB8B" w14:textId="77777777" w:rsidTr="004C5D9D">
        <w:trPr>
          <w:gridAfter w:val="2"/>
          <w:wAfter w:w="327" w:type="dxa"/>
          <w:trHeight w:val="147"/>
        </w:trPr>
        <w:tc>
          <w:tcPr>
            <w:tcW w:w="2269" w:type="dxa"/>
          </w:tcPr>
          <w:p w14:paraId="1D3E461E" w14:textId="77777777" w:rsidR="00F25626" w:rsidRDefault="00F25626" w:rsidP="00623D21">
            <w:pPr>
              <w:jc w:val="both"/>
            </w:pPr>
            <w:bookmarkStart w:id="243" w:name="_Toc438532643"/>
            <w:bookmarkEnd w:id="243"/>
          </w:p>
        </w:tc>
        <w:tc>
          <w:tcPr>
            <w:tcW w:w="7342" w:type="dxa"/>
          </w:tcPr>
          <w:p w14:paraId="7914B7D3" w14:textId="77777777" w:rsidR="00F25626" w:rsidRDefault="00F25626" w:rsidP="00623D21">
            <w:pPr>
              <w:numPr>
                <w:ilvl w:val="1"/>
                <w:numId w:val="32"/>
              </w:numPr>
              <w:tabs>
                <w:tab w:val="clear" w:pos="504"/>
              </w:tabs>
              <w:spacing w:after="200"/>
              <w:ind w:left="612" w:hanging="612"/>
              <w:jc w:val="both"/>
            </w:pPr>
            <w:r>
              <w:t xml:space="preserve">Le Maître d’ouvrage ou Maître d’ouvrage délégué confirmera que les documents et renseignements ci-après sont inclus dans l’offre. Au cas où l’un quelconque de ces documents ou renseignements manquerait, l’offre sera rejetée : </w:t>
            </w:r>
          </w:p>
          <w:p w14:paraId="2ADD0C12" w14:textId="77777777" w:rsidR="00F25626" w:rsidRDefault="00F25626" w:rsidP="00623D21">
            <w:pPr>
              <w:numPr>
                <w:ilvl w:val="0"/>
                <w:numId w:val="14"/>
              </w:numPr>
              <w:tabs>
                <w:tab w:val="clear" w:pos="360"/>
                <w:tab w:val="num" w:pos="612"/>
              </w:tabs>
              <w:spacing w:after="180"/>
              <w:ind w:left="1152" w:hanging="576"/>
              <w:jc w:val="both"/>
            </w:pPr>
            <w:r>
              <w:t xml:space="preserve">le formulaire de soumission de l’offre, conformément à la clause 12.1 des IC. </w:t>
            </w:r>
          </w:p>
          <w:p w14:paraId="7D24D019" w14:textId="77777777" w:rsidR="00F25626" w:rsidRDefault="00F25626" w:rsidP="00623D21">
            <w:pPr>
              <w:numPr>
                <w:ilvl w:val="0"/>
                <w:numId w:val="15"/>
              </w:numPr>
              <w:spacing w:after="180"/>
              <w:ind w:left="1152" w:hanging="576"/>
              <w:jc w:val="both"/>
            </w:pPr>
            <w:r>
              <w:t>le bordereau des prix, conformément à la clause 12.2 des IC.</w:t>
            </w:r>
          </w:p>
          <w:p w14:paraId="08504CD1" w14:textId="77777777" w:rsidR="00F25626" w:rsidRDefault="00F25626" w:rsidP="00623D21">
            <w:pPr>
              <w:numPr>
                <w:ilvl w:val="0"/>
                <w:numId w:val="15"/>
              </w:numPr>
              <w:spacing w:after="180"/>
              <w:ind w:left="1152" w:hanging="576"/>
              <w:jc w:val="both"/>
            </w:pPr>
            <w:r>
              <w:t xml:space="preserve">le pouvoir habilitant le  signataire à engager le Candidat, conformément à la clause 21.2 des IC; et </w:t>
            </w:r>
          </w:p>
          <w:p w14:paraId="0B9F999D" w14:textId="77777777" w:rsidR="00F25626" w:rsidRDefault="00F25626" w:rsidP="00623D21">
            <w:pPr>
              <w:numPr>
                <w:ilvl w:val="0"/>
                <w:numId w:val="15"/>
              </w:numPr>
              <w:spacing w:after="180"/>
              <w:ind w:left="1152" w:hanging="576"/>
              <w:jc w:val="both"/>
            </w:pPr>
            <w:r>
              <w:t>la garantie d’offre conformément à la clause 20 des IC.</w:t>
            </w:r>
          </w:p>
        </w:tc>
      </w:tr>
      <w:tr w:rsidR="00F25626" w14:paraId="6FA26B3D" w14:textId="77777777" w:rsidTr="004C5D9D">
        <w:trPr>
          <w:gridAfter w:val="2"/>
          <w:wAfter w:w="327" w:type="dxa"/>
          <w:trHeight w:val="147"/>
        </w:trPr>
        <w:tc>
          <w:tcPr>
            <w:tcW w:w="2269" w:type="dxa"/>
          </w:tcPr>
          <w:p w14:paraId="72914D1D" w14:textId="22A0B481" w:rsidR="00F25626" w:rsidRDefault="00F25626" w:rsidP="00623D21">
            <w:pPr>
              <w:pStyle w:val="Header1-Clauses"/>
              <w:numPr>
                <w:ilvl w:val="0"/>
                <w:numId w:val="32"/>
              </w:numPr>
              <w:jc w:val="both"/>
            </w:pPr>
            <w:bookmarkStart w:id="244" w:name="_Toc438532644"/>
            <w:bookmarkStart w:id="245" w:name="_Toc438438856"/>
            <w:bookmarkStart w:id="246" w:name="_Toc438532645"/>
            <w:bookmarkStart w:id="247" w:name="_Toc438734000"/>
            <w:bookmarkStart w:id="248" w:name="_Toc438907037"/>
            <w:bookmarkStart w:id="249" w:name="_Toc438907236"/>
            <w:bookmarkStart w:id="250" w:name="_Toc190767445"/>
            <w:bookmarkEnd w:id="244"/>
            <w:r>
              <w:t>Examen des conditions, Évaluation</w:t>
            </w:r>
            <w:bookmarkEnd w:id="245"/>
            <w:bookmarkEnd w:id="246"/>
            <w:bookmarkEnd w:id="247"/>
            <w:bookmarkEnd w:id="248"/>
            <w:bookmarkEnd w:id="249"/>
            <w:r>
              <w:t xml:space="preserve"> technique</w:t>
            </w:r>
            <w:bookmarkEnd w:id="250"/>
          </w:p>
        </w:tc>
        <w:tc>
          <w:tcPr>
            <w:tcW w:w="7342" w:type="dxa"/>
          </w:tcPr>
          <w:p w14:paraId="4B484586" w14:textId="77777777" w:rsidR="00F25626" w:rsidRDefault="00F25626" w:rsidP="00623D21">
            <w:pPr>
              <w:numPr>
                <w:ilvl w:val="1"/>
                <w:numId w:val="32"/>
              </w:numPr>
              <w:tabs>
                <w:tab w:val="clear" w:pos="504"/>
              </w:tabs>
              <w:spacing w:after="200"/>
              <w:ind w:left="612" w:hanging="612"/>
              <w:jc w:val="both"/>
            </w:pPr>
            <w:r>
              <w:t xml:space="preserve">Le Maître d’ouvrage ou Maître d’ouvrage délégué examinera l’offre pour confirmer que toutes les conditions spécifiées dans le CCAG et le CCAP ont été acceptées par le Candidat sans </w:t>
            </w:r>
            <w:r>
              <w:lastRenderedPageBreak/>
              <w:t>divergence ou réserve substantielle.</w:t>
            </w:r>
          </w:p>
          <w:p w14:paraId="2EA0066A" w14:textId="77777777" w:rsidR="00F25626" w:rsidRDefault="00F25626" w:rsidP="00623D21">
            <w:pPr>
              <w:numPr>
                <w:ilvl w:val="1"/>
                <w:numId w:val="32"/>
              </w:numPr>
              <w:tabs>
                <w:tab w:val="clear" w:pos="504"/>
              </w:tabs>
              <w:spacing w:after="200"/>
              <w:ind w:left="612" w:hanging="612"/>
              <w:jc w:val="both"/>
            </w:pPr>
            <w:r>
              <w:t xml:space="preserve">Le Maître d’ouvrage ou Maître d’ouvrage délégué évaluera les aspects techniques de l’offre présentée conformément à la clause 17 des IC pour confirmer que toutes les stipulations de </w:t>
            </w:r>
            <w:smartTag w:uri="urn:schemas-microsoft-com:office:smarttags" w:element="PersonName">
              <w:smartTagPr>
                <w:attr w:name="ProductID" w:val="la Section IV"/>
              </w:smartTagPr>
              <w:r>
                <w:t>la Section IV</w:t>
              </w:r>
            </w:smartTag>
            <w:r>
              <w:t> : Bordereau des quantités, calendrier de livraison, Cahier des Clauses techniques, Plans et Inspections et Essais du Dossier d’appel d’offres, sont respectées sans divergence ou réserve substantielle.</w:t>
            </w:r>
          </w:p>
          <w:p w14:paraId="4C22D717" w14:textId="77777777" w:rsidR="00F25626" w:rsidRDefault="00F25626" w:rsidP="00623D21">
            <w:pPr>
              <w:numPr>
                <w:ilvl w:val="1"/>
                <w:numId w:val="32"/>
              </w:numPr>
              <w:tabs>
                <w:tab w:val="clear" w:pos="504"/>
              </w:tabs>
              <w:spacing w:after="200"/>
              <w:ind w:left="612" w:hanging="612"/>
              <w:jc w:val="both"/>
            </w:pPr>
            <w:r>
              <w:t>Si, après l’examen des termes et conditions de l’appel d’offres et l’évaluation technique, le Maître d’ouvrage ou Maître d’ouvrage délégué établit que l’offre n’est pas conforme en application de la clause 29 des IC, elle écartera l’offre en question.</w:t>
            </w:r>
          </w:p>
        </w:tc>
      </w:tr>
      <w:tr w:rsidR="00F25626" w14:paraId="7D473A86" w14:textId="77777777" w:rsidTr="004C5D9D">
        <w:trPr>
          <w:gridAfter w:val="2"/>
          <w:wAfter w:w="327" w:type="dxa"/>
          <w:trHeight w:val="147"/>
        </w:trPr>
        <w:tc>
          <w:tcPr>
            <w:tcW w:w="2269" w:type="dxa"/>
          </w:tcPr>
          <w:p w14:paraId="44F8F3DA" w14:textId="06FB5D73" w:rsidR="00F25626" w:rsidRDefault="00F25626" w:rsidP="00623D21">
            <w:pPr>
              <w:pStyle w:val="Header1-Clauses"/>
              <w:numPr>
                <w:ilvl w:val="0"/>
                <w:numId w:val="32"/>
              </w:numPr>
              <w:jc w:val="both"/>
            </w:pPr>
            <w:bookmarkStart w:id="251" w:name="_Toc438438859"/>
            <w:bookmarkStart w:id="252" w:name="_Toc438532648"/>
            <w:bookmarkStart w:id="253" w:name="_Toc438734003"/>
            <w:bookmarkStart w:id="254" w:name="_Toc438907040"/>
            <w:bookmarkStart w:id="255" w:name="_Toc438907239"/>
            <w:bookmarkStart w:id="256" w:name="_Toc499629544"/>
            <w:bookmarkStart w:id="257" w:name="_Toc190767446"/>
            <w:r>
              <w:lastRenderedPageBreak/>
              <w:t>Évaluation des Offres</w:t>
            </w:r>
            <w:bookmarkStart w:id="258" w:name="_Hlt438533055"/>
            <w:bookmarkEnd w:id="251"/>
            <w:bookmarkEnd w:id="252"/>
            <w:bookmarkEnd w:id="253"/>
            <w:bookmarkEnd w:id="254"/>
            <w:bookmarkEnd w:id="255"/>
            <w:bookmarkEnd w:id="256"/>
            <w:bookmarkEnd w:id="257"/>
            <w:bookmarkEnd w:id="258"/>
          </w:p>
        </w:tc>
        <w:tc>
          <w:tcPr>
            <w:tcW w:w="7342" w:type="dxa"/>
          </w:tcPr>
          <w:p w14:paraId="1DAFD33B" w14:textId="77777777" w:rsidR="00F25626" w:rsidRDefault="00F25626" w:rsidP="00623D21">
            <w:pPr>
              <w:numPr>
                <w:ilvl w:val="1"/>
                <w:numId w:val="32"/>
              </w:numPr>
              <w:tabs>
                <w:tab w:val="clear" w:pos="504"/>
              </w:tabs>
              <w:spacing w:after="200"/>
              <w:ind w:left="612" w:hanging="612"/>
              <w:jc w:val="both"/>
            </w:pPr>
            <w:r>
              <w:t>Le Maître d’ouvrage ou Maître d’ouvrage délégué évaluera chacune des offres dont elle aura établi, à ce stade de l’évaluation, qu’elle était conforme..</w:t>
            </w:r>
          </w:p>
        </w:tc>
      </w:tr>
      <w:tr w:rsidR="00F25626" w14:paraId="71E52456" w14:textId="77777777" w:rsidTr="004C5D9D">
        <w:trPr>
          <w:gridAfter w:val="2"/>
          <w:wAfter w:w="327" w:type="dxa"/>
          <w:trHeight w:val="147"/>
        </w:trPr>
        <w:tc>
          <w:tcPr>
            <w:tcW w:w="2269" w:type="dxa"/>
          </w:tcPr>
          <w:p w14:paraId="309D1A72" w14:textId="77777777" w:rsidR="00F25626" w:rsidRDefault="00F25626" w:rsidP="00623D21">
            <w:pPr>
              <w:jc w:val="both"/>
            </w:pPr>
            <w:bookmarkStart w:id="259" w:name="_Toc438532649"/>
            <w:bookmarkEnd w:id="259"/>
          </w:p>
        </w:tc>
        <w:tc>
          <w:tcPr>
            <w:tcW w:w="7342" w:type="dxa"/>
          </w:tcPr>
          <w:p w14:paraId="160C5352" w14:textId="77777777" w:rsidR="00F25626" w:rsidRDefault="00F25626" w:rsidP="00623D21">
            <w:pPr>
              <w:numPr>
                <w:ilvl w:val="1"/>
                <w:numId w:val="32"/>
              </w:numPr>
              <w:tabs>
                <w:tab w:val="clear" w:pos="504"/>
              </w:tabs>
              <w:spacing w:after="200"/>
              <w:ind w:left="612" w:hanging="612"/>
              <w:jc w:val="both"/>
            </w:pPr>
            <w:r>
              <w:t>Pour évaluer une offre, le Maître d’ouvrage ou Maître d’ouvrage délégué n’utilisera que les critères et méthodes définis dans la présente clause à l’exclusion de tous autres critères et méthodes.</w:t>
            </w:r>
          </w:p>
        </w:tc>
      </w:tr>
      <w:tr w:rsidR="00F25626" w14:paraId="193BDC0D" w14:textId="77777777" w:rsidTr="004C5D9D">
        <w:trPr>
          <w:gridAfter w:val="2"/>
          <w:wAfter w:w="327" w:type="dxa"/>
          <w:trHeight w:val="147"/>
        </w:trPr>
        <w:tc>
          <w:tcPr>
            <w:tcW w:w="2269" w:type="dxa"/>
          </w:tcPr>
          <w:p w14:paraId="7EAFF63E" w14:textId="77777777" w:rsidR="00F25626" w:rsidRDefault="00F25626" w:rsidP="00623D21">
            <w:pPr>
              <w:jc w:val="both"/>
            </w:pPr>
          </w:p>
        </w:tc>
        <w:tc>
          <w:tcPr>
            <w:tcW w:w="7342" w:type="dxa"/>
          </w:tcPr>
          <w:p w14:paraId="3F86A43B" w14:textId="77777777" w:rsidR="00F25626" w:rsidRDefault="00F25626" w:rsidP="00623D21">
            <w:pPr>
              <w:numPr>
                <w:ilvl w:val="1"/>
                <w:numId w:val="32"/>
              </w:numPr>
              <w:tabs>
                <w:tab w:val="clear" w:pos="504"/>
              </w:tabs>
              <w:spacing w:after="200"/>
              <w:ind w:left="612" w:hanging="612"/>
              <w:jc w:val="both"/>
            </w:pPr>
            <w:r>
              <w:t>Pour évaluer une offre, le Maître d’ouvrage ou Maître d’ouvrage délégué prendra en compte les éléments ci-après :</w:t>
            </w:r>
          </w:p>
          <w:p w14:paraId="2B574114" w14:textId="77777777" w:rsidR="00F25626" w:rsidRDefault="00F25626" w:rsidP="00623D21">
            <w:pPr>
              <w:numPr>
                <w:ilvl w:val="0"/>
                <w:numId w:val="17"/>
              </w:numPr>
              <w:spacing w:after="180"/>
              <w:ind w:left="1152" w:hanging="576"/>
              <w:jc w:val="both"/>
            </w:pPr>
            <w:r>
              <w:t xml:space="preserve">Le mode d’évaluation, par article ou par lot, comme indiqué dans les </w:t>
            </w:r>
            <w:r>
              <w:rPr>
                <w:b/>
                <w:bCs/>
              </w:rPr>
              <w:t xml:space="preserve">DPAO, et </w:t>
            </w:r>
            <w:r>
              <w:t>le prix de l’offre indiqué suivant les dispositions de la clause 14 des IC;</w:t>
            </w:r>
          </w:p>
          <w:p w14:paraId="4D686758" w14:textId="77777777" w:rsidR="00F25626" w:rsidRDefault="00F25626" w:rsidP="00623D21">
            <w:pPr>
              <w:numPr>
                <w:ilvl w:val="0"/>
                <w:numId w:val="17"/>
              </w:numPr>
              <w:spacing w:after="180"/>
              <w:ind w:left="1152" w:hanging="576"/>
              <w:jc w:val="both"/>
            </w:pPr>
            <w:r>
              <w:t>les ajustements apportés au prix pour corriger les erreurs arithmétiques en application de la clause 30.3 des IC:</w:t>
            </w:r>
          </w:p>
          <w:p w14:paraId="395174F5" w14:textId="77777777" w:rsidR="00F25626" w:rsidRDefault="00F25626" w:rsidP="00623D21">
            <w:pPr>
              <w:numPr>
                <w:ilvl w:val="0"/>
                <w:numId w:val="17"/>
              </w:numPr>
              <w:spacing w:after="180"/>
              <w:ind w:left="1152" w:hanging="576"/>
              <w:jc w:val="both"/>
            </w:pPr>
            <w:r>
              <w:t>les ajustements du prix imputables aux rabais offerts en application de la clause 14.4 des IC;</w:t>
            </w:r>
          </w:p>
          <w:p w14:paraId="0500BA9E" w14:textId="77777777" w:rsidR="00F25626" w:rsidRDefault="00F25626" w:rsidP="00623D21">
            <w:pPr>
              <w:numPr>
                <w:ilvl w:val="0"/>
                <w:numId w:val="17"/>
              </w:numPr>
              <w:spacing w:after="180"/>
              <w:ind w:left="1152" w:hanging="576"/>
              <w:jc w:val="both"/>
            </w:pPr>
            <w:r>
              <w:t xml:space="preserve">les ajustements, comme indiqué dans les </w:t>
            </w:r>
            <w:r>
              <w:rPr>
                <w:b/>
                <w:bCs/>
              </w:rPr>
              <w:t>DPAO</w:t>
            </w:r>
            <w:r>
              <w:t>, résultant de l’utilisation des facteurs d’évaluation, des méthodes et critères sélectionnés;</w:t>
            </w:r>
          </w:p>
          <w:p w14:paraId="0803EA30" w14:textId="77777777" w:rsidR="00F25626" w:rsidRDefault="00F25626" w:rsidP="00623D21">
            <w:pPr>
              <w:numPr>
                <w:ilvl w:val="0"/>
                <w:numId w:val="17"/>
              </w:numPr>
              <w:spacing w:after="180"/>
              <w:ind w:left="1152" w:hanging="576"/>
              <w:jc w:val="both"/>
            </w:pPr>
            <w:r>
              <w:t>les ajustements imputables à l’application d’une marge de préférence, le cas échéant, conformément à la clause 34 des IC</w:t>
            </w:r>
            <w:r>
              <w:rPr>
                <w:i/>
              </w:rPr>
              <w:t>.</w:t>
            </w:r>
          </w:p>
        </w:tc>
      </w:tr>
      <w:tr w:rsidR="00F25626" w14:paraId="0D6420C6" w14:textId="77777777" w:rsidTr="004C5D9D">
        <w:trPr>
          <w:gridAfter w:val="2"/>
          <w:wAfter w:w="327" w:type="dxa"/>
          <w:trHeight w:val="147"/>
        </w:trPr>
        <w:tc>
          <w:tcPr>
            <w:tcW w:w="2269" w:type="dxa"/>
          </w:tcPr>
          <w:p w14:paraId="2875A36F" w14:textId="77777777" w:rsidR="00F25626" w:rsidRDefault="00F25626" w:rsidP="00623D21">
            <w:pPr>
              <w:jc w:val="both"/>
            </w:pPr>
            <w:bookmarkStart w:id="260" w:name="_Toc438532650"/>
            <w:bookmarkStart w:id="261" w:name="_Toc438532651"/>
            <w:bookmarkStart w:id="262" w:name="_Toc438532652"/>
            <w:bookmarkEnd w:id="260"/>
            <w:bookmarkEnd w:id="261"/>
            <w:bookmarkEnd w:id="262"/>
          </w:p>
        </w:tc>
        <w:tc>
          <w:tcPr>
            <w:tcW w:w="7342" w:type="dxa"/>
          </w:tcPr>
          <w:p w14:paraId="440BA274" w14:textId="77777777" w:rsidR="00F25626" w:rsidRDefault="00F25626" w:rsidP="00623D21">
            <w:pPr>
              <w:numPr>
                <w:ilvl w:val="1"/>
                <w:numId w:val="32"/>
              </w:numPr>
              <w:tabs>
                <w:tab w:val="clear" w:pos="504"/>
              </w:tabs>
              <w:spacing w:after="200"/>
              <w:ind w:left="612" w:hanging="612"/>
              <w:jc w:val="both"/>
            </w:pPr>
            <w:r>
              <w:t xml:space="preserve">Pour évaluer le montant de l’offre, le Maître d’ouvrage ou Maître d’ouvrage délégué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w:t>
            </w:r>
            <w:r>
              <w:lastRenderedPageBreak/>
              <w:t xml:space="preserve">monétaires de manière à faciliter la comparaison des offres. Les facteurs à utiliser et la méthode d’application seront comme indiqué à la clause 33.3 (d) des IC. </w:t>
            </w:r>
          </w:p>
        </w:tc>
      </w:tr>
      <w:tr w:rsidR="00F25626" w14:paraId="071BDEB4" w14:textId="77777777" w:rsidTr="004C5D9D">
        <w:trPr>
          <w:gridAfter w:val="2"/>
          <w:wAfter w:w="327" w:type="dxa"/>
          <w:trHeight w:val="147"/>
        </w:trPr>
        <w:tc>
          <w:tcPr>
            <w:tcW w:w="2269" w:type="dxa"/>
          </w:tcPr>
          <w:p w14:paraId="5549FD3B" w14:textId="77777777" w:rsidR="00F25626" w:rsidRDefault="00F25626" w:rsidP="00623D21">
            <w:pPr>
              <w:jc w:val="both"/>
            </w:pPr>
            <w:bookmarkStart w:id="263" w:name="_Toc438532653"/>
            <w:bookmarkEnd w:id="263"/>
          </w:p>
        </w:tc>
        <w:tc>
          <w:tcPr>
            <w:tcW w:w="7342" w:type="dxa"/>
          </w:tcPr>
          <w:p w14:paraId="1284AE35" w14:textId="77777777" w:rsidR="00F25626" w:rsidRDefault="00F25626" w:rsidP="00623D21">
            <w:pPr>
              <w:numPr>
                <w:ilvl w:val="1"/>
                <w:numId w:val="32"/>
              </w:numPr>
              <w:tabs>
                <w:tab w:val="clear" w:pos="504"/>
              </w:tabs>
              <w:spacing w:after="200"/>
              <w:ind w:left="612" w:hanging="612"/>
              <w:jc w:val="both"/>
            </w:pPr>
            <w:r>
              <w:t xml:space="preserve">Si cela est prévu dans les </w:t>
            </w:r>
            <w:r>
              <w:rPr>
                <w:b/>
                <w:bCs/>
              </w:rPr>
              <w:t>DPAO</w:t>
            </w:r>
            <w:r>
              <w:t>, le présent Dossier d’appel d’offres autorise les candidats à indiquer séparément leurs prix pour différents lots, et permet à le Maître d’ouvrage ou Maître d’ouvrage délégué d’attribuer un ou plusieurs lots à un ou plus d’un candidat. La méthode d’évaluation pour déterminer la combinaison d’offres la moins-</w:t>
            </w:r>
            <w:r w:rsidR="00F51E1C">
              <w:t>disant</w:t>
            </w:r>
            <w:r>
              <w:t xml:space="preserve">, compte tenu de tous rabais offerts dans la lettre de soumission de l’offre, sera précisée dans les </w:t>
            </w:r>
            <w:r>
              <w:rPr>
                <w:b/>
                <w:bCs/>
              </w:rPr>
              <w:t>DPAO</w:t>
            </w:r>
            <w:r>
              <w:t>.</w:t>
            </w:r>
          </w:p>
        </w:tc>
      </w:tr>
      <w:tr w:rsidR="00F25626" w14:paraId="00890D89" w14:textId="77777777" w:rsidTr="004C5D9D">
        <w:trPr>
          <w:gridAfter w:val="2"/>
          <w:wAfter w:w="327" w:type="dxa"/>
          <w:trHeight w:val="147"/>
        </w:trPr>
        <w:tc>
          <w:tcPr>
            <w:tcW w:w="2269" w:type="dxa"/>
          </w:tcPr>
          <w:p w14:paraId="533B62C0" w14:textId="716DF3DF" w:rsidR="00F25626" w:rsidRDefault="00F25626" w:rsidP="00623D21">
            <w:pPr>
              <w:pStyle w:val="Header1-Clauses"/>
              <w:numPr>
                <w:ilvl w:val="0"/>
                <w:numId w:val="32"/>
              </w:numPr>
              <w:jc w:val="both"/>
            </w:pPr>
            <w:bookmarkStart w:id="264" w:name="_Toc438438858"/>
            <w:bookmarkStart w:id="265" w:name="_Toc438532647"/>
            <w:bookmarkStart w:id="266" w:name="_Toc438734002"/>
            <w:bookmarkStart w:id="267" w:name="_Toc438907039"/>
            <w:bookmarkStart w:id="268" w:name="_Toc438907238"/>
            <w:bookmarkStart w:id="269" w:name="_Toc190767447"/>
            <w:r>
              <w:t xml:space="preserve">Marge de </w:t>
            </w:r>
            <w:bookmarkEnd w:id="264"/>
            <w:bookmarkEnd w:id="265"/>
            <w:bookmarkEnd w:id="266"/>
            <w:bookmarkEnd w:id="267"/>
            <w:bookmarkEnd w:id="268"/>
            <w:r>
              <w:t>préférence</w:t>
            </w:r>
            <w:bookmarkEnd w:id="269"/>
          </w:p>
        </w:tc>
        <w:tc>
          <w:tcPr>
            <w:tcW w:w="7342" w:type="dxa"/>
          </w:tcPr>
          <w:p w14:paraId="284844E8" w14:textId="77777777" w:rsidR="00F25626" w:rsidRDefault="00F25626" w:rsidP="00623D21">
            <w:pPr>
              <w:numPr>
                <w:ilvl w:val="1"/>
                <w:numId w:val="32"/>
              </w:numPr>
              <w:tabs>
                <w:tab w:val="clear" w:pos="504"/>
              </w:tabs>
              <w:spacing w:after="200"/>
              <w:ind w:left="612" w:hanging="612"/>
              <w:jc w:val="both"/>
            </w:pPr>
            <w:r>
              <w:t xml:space="preserve">Si les </w:t>
            </w:r>
            <w:r w:rsidRPr="00A81F39">
              <w:rPr>
                <w:b/>
              </w:rPr>
              <w:t>DPAO</w:t>
            </w:r>
            <w:r>
              <w:t xml:space="preserve"> le prévoient, et à condition que le candidat en fasse une demande expresse documentée, le Maître d’ouvrage ou Maître d’ouvrage délégué accordera dans la comparaison des offres évaluées</w:t>
            </w:r>
            <w:r>
              <w:rPr>
                <w:sz w:val="22"/>
                <w:szCs w:val="22"/>
              </w:rPr>
              <w:t xml:space="preserve"> une marge de préférence  aux offres soumises, directement ou en leur nom, par des </w:t>
            </w:r>
            <w:r w:rsidRPr="00C90746">
              <w:rPr>
                <w:sz w:val="22"/>
                <w:szCs w:val="22"/>
              </w:rPr>
              <w:t>groupements d’ouvriers, coopératives ouvrières de production, groupements et coopératives d’artisans, coopératives d’artistes et artisans individuels suivis par les Chambres consulaires</w:t>
            </w:r>
          </w:p>
          <w:p w14:paraId="778833FF" w14:textId="77777777" w:rsidR="00F25626" w:rsidRDefault="00F25626" w:rsidP="00623D21">
            <w:pPr>
              <w:numPr>
                <w:ilvl w:val="1"/>
                <w:numId w:val="32"/>
              </w:numPr>
              <w:tabs>
                <w:tab w:val="clear" w:pos="504"/>
              </w:tabs>
              <w:spacing w:after="200"/>
              <w:ind w:left="612" w:hanging="612"/>
              <w:jc w:val="both"/>
            </w:pPr>
            <w:r>
              <w:t xml:space="preserve">Si les </w:t>
            </w:r>
            <w:r w:rsidRPr="00A81F39">
              <w:rPr>
                <w:b/>
              </w:rPr>
              <w:t>DPAO</w:t>
            </w:r>
            <w:r>
              <w:t xml:space="preserve"> le prévoient, le Maître d’ouvrage ou Maître d’ouvrage délégué accordera dans la comparaison des offres évaluées une marge de préférence aux fournitures </w:t>
            </w:r>
            <w:r w:rsidRPr="00CC020D">
              <w:t xml:space="preserve">d'origine </w:t>
            </w:r>
            <w:r>
              <w:t xml:space="preserve">congolaise </w:t>
            </w:r>
            <w:r w:rsidRPr="00CC020D">
              <w:t xml:space="preserve">ou de pays membres de </w:t>
            </w:r>
            <w:smartTag w:uri="urn:schemas-microsoft-com:office:smarttags" w:element="PersonName">
              <w:smartTagPr>
                <w:attr w:name="ProductID" w:val="la CEMAC"/>
              </w:smartTagPr>
              <w:r>
                <w:t>la CEMAC</w:t>
              </w:r>
            </w:smartTag>
            <w:r>
              <w:t xml:space="preserve">, </w:t>
            </w:r>
            <w:r w:rsidRPr="00CC020D">
              <w:t>par rapport aux fournitures originaires de pays de droit non communautaire</w:t>
            </w:r>
            <w:r>
              <w:t xml:space="preserve"> conformément aux procédures ci-après.</w:t>
            </w:r>
          </w:p>
          <w:p w14:paraId="3F3FB4EC" w14:textId="77777777" w:rsidR="00F25626" w:rsidRDefault="00F25626" w:rsidP="00623D21">
            <w:pPr>
              <w:numPr>
                <w:ilvl w:val="1"/>
                <w:numId w:val="32"/>
              </w:numPr>
              <w:tabs>
                <w:tab w:val="clear" w:pos="504"/>
              </w:tabs>
              <w:spacing w:after="200"/>
              <w:ind w:left="612" w:hanging="612"/>
              <w:jc w:val="both"/>
            </w:pPr>
            <w:r>
              <w:t xml:space="preserve">Pour l’octroi d’une marge de préférence aux fournitures </w:t>
            </w:r>
            <w:r w:rsidRPr="00CC020D">
              <w:t xml:space="preserve">d'origine </w:t>
            </w:r>
            <w:r>
              <w:t>congolaise</w:t>
            </w:r>
            <w:r w:rsidRPr="00CC020D">
              <w:t xml:space="preserve"> ou de pays membres de </w:t>
            </w:r>
            <w:smartTag w:uri="urn:schemas-microsoft-com:office:smarttags" w:element="PersonName">
              <w:smartTagPr>
                <w:attr w:name="ProductID" w:val="la CEMAC"/>
              </w:smartTagPr>
              <w:r w:rsidRPr="00CC020D">
                <w:t>l</w:t>
              </w:r>
              <w:r>
                <w:t>a CEMAC</w:t>
              </w:r>
            </w:smartTag>
            <w:r>
              <w:t>, le Maître d’ouvrage ou Maître d’ouvrage délégué classera l’offre dans l’un des deux groupes ci-après:</w:t>
            </w:r>
          </w:p>
          <w:p w14:paraId="0A0CA22C" w14:textId="77777777" w:rsidR="00F25626" w:rsidRDefault="00F25626" w:rsidP="00623D21">
            <w:pPr>
              <w:suppressAutoHyphens/>
              <w:ind w:left="540" w:right="-72"/>
              <w:jc w:val="both"/>
            </w:pPr>
            <w:r>
              <w:t>(a)</w:t>
            </w:r>
            <w:r>
              <w:rPr>
                <w:b/>
              </w:rPr>
              <w:tab/>
              <w:t>Groupe A</w:t>
            </w:r>
            <w:r>
              <w:t xml:space="preserve">:  les offres proposant des fournitures </w:t>
            </w:r>
            <w:r w:rsidRPr="00CC020D">
              <w:t xml:space="preserve">d'origine </w:t>
            </w:r>
            <w:r>
              <w:t xml:space="preserve">congolaise </w:t>
            </w:r>
            <w:r w:rsidRPr="00CC020D">
              <w:t>ou de pays membres de l</w:t>
            </w:r>
            <w:r>
              <w:t>a CEMAC, si le Candidat établit à la satisfaction du Maître d’ouvrage ou Maître d’ouvrage délégué :  (i) que le coût de la main d’</w:t>
            </w:r>
            <w:r w:rsidR="00F51E1C">
              <w:t>œuvre</w:t>
            </w:r>
            <w:r>
              <w:t xml:space="preserve">, des matières premières et des composants </w:t>
            </w:r>
            <w:r w:rsidRPr="00CC020D">
              <w:t xml:space="preserve">d'origine </w:t>
            </w:r>
            <w:r>
              <w:t xml:space="preserve">congolaises </w:t>
            </w:r>
            <w:r w:rsidRPr="00CC020D">
              <w:t>ou de pays membres de l</w:t>
            </w:r>
            <w:r>
              <w:t>a CEMAC,</w:t>
            </w:r>
            <w:r w:rsidR="00F51E1C">
              <w:t xml:space="preserve"> </w:t>
            </w:r>
            <w:r>
              <w:t>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21B61CB2" w14:textId="77777777" w:rsidR="00F25626" w:rsidRDefault="00F25626" w:rsidP="00623D21">
            <w:pPr>
              <w:suppressAutoHyphens/>
              <w:ind w:left="1080" w:right="-72" w:hanging="540"/>
              <w:jc w:val="both"/>
            </w:pPr>
          </w:p>
          <w:p w14:paraId="6277A0AB" w14:textId="77777777" w:rsidR="00F25626" w:rsidRDefault="00F25626" w:rsidP="00623D21">
            <w:pPr>
              <w:suppressAutoHyphens/>
              <w:ind w:left="540" w:right="-72"/>
              <w:jc w:val="both"/>
            </w:pPr>
            <w:r>
              <w:t>(b)</w:t>
            </w:r>
            <w:r>
              <w:rPr>
                <w:b/>
              </w:rPr>
              <w:tab/>
              <w:t>Groupe B</w:t>
            </w:r>
            <w:r>
              <w:t>: toutes les autres offres.</w:t>
            </w:r>
          </w:p>
          <w:p w14:paraId="225BAF51" w14:textId="77777777" w:rsidR="00F25626" w:rsidRDefault="00F25626" w:rsidP="00623D21">
            <w:pPr>
              <w:suppressAutoHyphens/>
              <w:ind w:left="540" w:right="-72" w:hanging="540"/>
              <w:jc w:val="both"/>
            </w:pPr>
          </w:p>
          <w:p w14:paraId="32617F2F" w14:textId="77777777" w:rsidR="00F25626" w:rsidRDefault="00F25626" w:rsidP="00623D21">
            <w:pPr>
              <w:suppressAutoHyphens/>
              <w:ind w:right="-72"/>
              <w:jc w:val="both"/>
            </w:pPr>
            <w:r>
              <w:t>Pour faciliter cette classification par le Maître d’ouvrage ou Maître d’ouvrage délégué, le Candidat devra fournir dans son offre, toutes justifications nécessaires au classement de son offre dans le Groupe A.</w:t>
            </w:r>
          </w:p>
          <w:p w14:paraId="6158EFDC" w14:textId="77777777" w:rsidR="00F25626" w:rsidRDefault="00F25626" w:rsidP="00623D21">
            <w:pPr>
              <w:jc w:val="both"/>
              <w:rPr>
                <w:rFonts w:ascii="Tahoma" w:hAnsi="Tahoma" w:cs="Tahoma"/>
                <w:szCs w:val="22"/>
              </w:rPr>
            </w:pPr>
          </w:p>
          <w:p w14:paraId="2BF6B732" w14:textId="77777777" w:rsidR="00F25626" w:rsidRDefault="00F25626" w:rsidP="00623D21">
            <w:pPr>
              <w:numPr>
                <w:ilvl w:val="1"/>
                <w:numId w:val="32"/>
              </w:numPr>
              <w:tabs>
                <w:tab w:val="clear" w:pos="504"/>
              </w:tabs>
              <w:spacing w:after="200"/>
              <w:ind w:left="612" w:hanging="612"/>
              <w:jc w:val="both"/>
            </w:pPr>
            <w:r>
              <w:t>Le Maître d’ouvrage ou Maître d’ouvrage délégué examinera d’abord les offres pour vérifier dans quel groupe les Candidats auront classé leur offre en préparant leurs soumissions.  Il confirmera ou modifiera ce classement si besoin est.</w:t>
            </w:r>
          </w:p>
          <w:p w14:paraId="32DEBEB3" w14:textId="77777777" w:rsidR="00F25626" w:rsidRDefault="00F25626" w:rsidP="00623D21">
            <w:pPr>
              <w:suppressAutoHyphens/>
              <w:ind w:right="-72"/>
              <w:jc w:val="both"/>
            </w:pPr>
          </w:p>
          <w:p w14:paraId="2646A216" w14:textId="77777777" w:rsidR="00F25626" w:rsidRDefault="00F25626" w:rsidP="00623D21">
            <w:pPr>
              <w:numPr>
                <w:ilvl w:val="1"/>
                <w:numId w:val="32"/>
              </w:numPr>
              <w:tabs>
                <w:tab w:val="clear" w:pos="504"/>
              </w:tabs>
              <w:spacing w:after="200"/>
              <w:ind w:left="612" w:hanging="612"/>
              <w:jc w:val="both"/>
            </w:pPr>
            <w:r>
              <w:t xml:space="preserve">Toutes les offres évaluées de chaque groupe seront ensuite comparées entre elles, pour déterminer quelle est l’offre évaluée la moins </w:t>
            </w:r>
            <w:r w:rsidR="00F51E1C">
              <w:t>disant</w:t>
            </w:r>
            <w:r>
              <w:t xml:space="preserve"> de chaque groupe.  L’offre évaluée la moins </w:t>
            </w:r>
            <w:r w:rsidR="00F51E1C">
              <w:t>disant</w:t>
            </w:r>
            <w:r>
              <w:t xml:space="preserve"> de chaque groupe sera ensuite comparée avec l’offre évaluée la moins </w:t>
            </w:r>
            <w:r w:rsidR="00F51E1C">
              <w:t>disant</w:t>
            </w:r>
            <w:r>
              <w:t xml:space="preserve"> des autres groupes.  Si, de cette comparaison, il ressort qu’une offre du Groupe A est l’offre évaluée la moins </w:t>
            </w:r>
            <w:r w:rsidR="00F51E1C">
              <w:t>disant</w:t>
            </w:r>
            <w:r>
              <w:t>, le Candidat qui l’a présentée se verra attribuer le marché.</w:t>
            </w:r>
          </w:p>
          <w:p w14:paraId="7EC4DD49" w14:textId="77777777" w:rsidR="00F25626" w:rsidRDefault="00F25626" w:rsidP="00623D21">
            <w:pPr>
              <w:suppressAutoHyphens/>
              <w:ind w:left="533" w:right="-72" w:hanging="533"/>
              <w:jc w:val="both"/>
            </w:pPr>
          </w:p>
          <w:p w14:paraId="616A3BAB" w14:textId="77777777" w:rsidR="00F25626" w:rsidRDefault="00F25626" w:rsidP="00623D21">
            <w:pPr>
              <w:numPr>
                <w:ilvl w:val="1"/>
                <w:numId w:val="32"/>
              </w:numPr>
              <w:tabs>
                <w:tab w:val="clear" w:pos="504"/>
              </w:tabs>
              <w:spacing w:after="200"/>
              <w:ind w:left="612" w:hanging="612"/>
              <w:jc w:val="both"/>
            </w:pPr>
            <w:r>
              <w:t xml:space="preserve">Si, à la suite de la comparaison qui précède, l’offre évaluée la moins </w:t>
            </w:r>
            <w:r w:rsidR="00F51E1C">
              <w:t>disant</w:t>
            </w:r>
            <w:r>
              <w:t xml:space="preserve"> fait partie du Groupe B, cette offre du Groupe B sera de nouveau comparée à l’offre évaluée la moins </w:t>
            </w:r>
            <w:r w:rsidR="00F51E1C">
              <w:t>disant</w:t>
            </w:r>
            <w:r>
              <w:t xml:space="preserve"> du Groupe A, après qu’on ait ajouté au prix évalué des fournitures importées proposées dans l’offre la moins-</w:t>
            </w:r>
            <w:r w:rsidR="00F51E1C">
              <w:t>disant</w:t>
            </w:r>
            <w:r>
              <w:t xml:space="preserve"> du Groupe B, et aux seules fins de cette comparaison supplémentaire, 10 % du prix de l’offre de ces fournitures.</w:t>
            </w:r>
          </w:p>
          <w:p w14:paraId="437FFC97" w14:textId="77777777" w:rsidR="00F25626" w:rsidRDefault="00F25626" w:rsidP="00623D21">
            <w:pPr>
              <w:suppressAutoHyphens/>
              <w:ind w:left="1080" w:right="-72" w:hanging="533"/>
              <w:jc w:val="both"/>
            </w:pPr>
          </w:p>
          <w:p w14:paraId="200A1528" w14:textId="77777777" w:rsidR="00F25626" w:rsidRDefault="00F25626" w:rsidP="00623D21">
            <w:pPr>
              <w:numPr>
                <w:ilvl w:val="1"/>
                <w:numId w:val="32"/>
              </w:numPr>
              <w:tabs>
                <w:tab w:val="clear" w:pos="504"/>
              </w:tabs>
              <w:spacing w:after="200"/>
              <w:ind w:left="612" w:hanging="612"/>
              <w:jc w:val="both"/>
            </w:pPr>
            <w:r>
              <w:t xml:space="preserve">Si l’offre du Groupe A est, dans cette comparaison supplémentaire, l’offre évaluée la moins </w:t>
            </w:r>
            <w:r w:rsidR="00F51E1C">
              <w:t>disant</w:t>
            </w:r>
            <w:r>
              <w:t xml:space="preserve">, elle sera retenue.  Sinon, l’offre évaluée la moins </w:t>
            </w:r>
            <w:r w:rsidR="00F51E1C">
              <w:t>disant</w:t>
            </w:r>
            <w:r>
              <w:t xml:space="preserve"> du Groupe B, par application des dispositions de la clause 34.5 ci-dessus sera retenue.</w:t>
            </w:r>
          </w:p>
          <w:p w14:paraId="3DDA7360" w14:textId="77777777" w:rsidR="00F25626" w:rsidRPr="00BF7A28" w:rsidRDefault="00F25626" w:rsidP="00623D21">
            <w:pPr>
              <w:suppressAutoHyphens/>
              <w:ind w:right="-72"/>
              <w:jc w:val="both"/>
              <w:rPr>
                <w:sz w:val="10"/>
                <w:szCs w:val="6"/>
              </w:rPr>
            </w:pPr>
          </w:p>
        </w:tc>
      </w:tr>
      <w:tr w:rsidR="00F25626" w14:paraId="37A35C3D" w14:textId="77777777" w:rsidTr="004C5D9D">
        <w:trPr>
          <w:gridAfter w:val="2"/>
          <w:wAfter w:w="327" w:type="dxa"/>
          <w:trHeight w:val="147"/>
        </w:trPr>
        <w:tc>
          <w:tcPr>
            <w:tcW w:w="2269" w:type="dxa"/>
          </w:tcPr>
          <w:p w14:paraId="24D8E436" w14:textId="76C564B1" w:rsidR="00F25626" w:rsidRDefault="00F25626" w:rsidP="00623D21">
            <w:pPr>
              <w:pStyle w:val="Header1-Clauses"/>
              <w:numPr>
                <w:ilvl w:val="0"/>
                <w:numId w:val="32"/>
              </w:numPr>
              <w:jc w:val="both"/>
            </w:pPr>
            <w:bookmarkStart w:id="270" w:name="_Toc438438860"/>
            <w:bookmarkStart w:id="271" w:name="_Toc438532654"/>
            <w:bookmarkStart w:id="272" w:name="_Toc438734004"/>
            <w:bookmarkStart w:id="273" w:name="_Toc438907041"/>
            <w:bookmarkStart w:id="274" w:name="_Toc438907240"/>
            <w:bookmarkStart w:id="275" w:name="_Toc190767448"/>
            <w:r>
              <w:lastRenderedPageBreak/>
              <w:t>Comparaison des offres</w:t>
            </w:r>
            <w:bookmarkEnd w:id="270"/>
            <w:bookmarkEnd w:id="271"/>
            <w:bookmarkEnd w:id="272"/>
            <w:bookmarkEnd w:id="273"/>
            <w:bookmarkEnd w:id="274"/>
            <w:bookmarkEnd w:id="275"/>
          </w:p>
        </w:tc>
        <w:tc>
          <w:tcPr>
            <w:tcW w:w="7342" w:type="dxa"/>
          </w:tcPr>
          <w:p w14:paraId="2FB7C23D" w14:textId="77777777" w:rsidR="00F25626" w:rsidRDefault="00F25626" w:rsidP="00623D21">
            <w:pPr>
              <w:numPr>
                <w:ilvl w:val="1"/>
                <w:numId w:val="32"/>
              </w:numPr>
              <w:tabs>
                <w:tab w:val="clear" w:pos="504"/>
              </w:tabs>
              <w:spacing w:after="200"/>
              <w:ind w:left="612" w:hanging="612"/>
              <w:jc w:val="both"/>
            </w:pPr>
            <w:r>
              <w:t>Le Maître d’ouvrage ou Maître d’ouvrage délégué comparera toutes les offres substantiellement conformes pour déterminer l’offre évaluée la moins-</w:t>
            </w:r>
            <w:r w:rsidR="00F51E1C">
              <w:t>disant</w:t>
            </w:r>
            <w:r>
              <w:t>, en application de la clause 33 des IC</w:t>
            </w:r>
            <w:r>
              <w:rPr>
                <w:i/>
              </w:rPr>
              <w:t>.</w:t>
            </w:r>
          </w:p>
        </w:tc>
      </w:tr>
      <w:tr w:rsidR="00F25626" w14:paraId="042B108B" w14:textId="77777777" w:rsidTr="004C5D9D">
        <w:trPr>
          <w:gridAfter w:val="2"/>
          <w:wAfter w:w="327" w:type="dxa"/>
          <w:trHeight w:val="147"/>
        </w:trPr>
        <w:tc>
          <w:tcPr>
            <w:tcW w:w="2269" w:type="dxa"/>
          </w:tcPr>
          <w:p w14:paraId="11166997" w14:textId="0424268B" w:rsidR="00F25626" w:rsidRDefault="00F25626" w:rsidP="00623D21">
            <w:pPr>
              <w:pStyle w:val="Header1-Clauses"/>
              <w:numPr>
                <w:ilvl w:val="0"/>
                <w:numId w:val="32"/>
              </w:numPr>
              <w:jc w:val="both"/>
            </w:pPr>
            <w:bookmarkStart w:id="276" w:name="_Toc438438861"/>
            <w:bookmarkStart w:id="277" w:name="_Toc438532655"/>
            <w:bookmarkStart w:id="278" w:name="_Toc438734005"/>
            <w:bookmarkStart w:id="279" w:name="_Toc438907042"/>
            <w:bookmarkStart w:id="280" w:name="_Toc438907241"/>
            <w:bookmarkStart w:id="281" w:name="_Toc190767449"/>
            <w:r>
              <w:t>Vérification a posteriori des qualifications du candidat</w:t>
            </w:r>
            <w:bookmarkEnd w:id="276"/>
            <w:bookmarkEnd w:id="277"/>
            <w:bookmarkEnd w:id="278"/>
            <w:bookmarkEnd w:id="279"/>
            <w:bookmarkEnd w:id="280"/>
            <w:bookmarkEnd w:id="281"/>
          </w:p>
        </w:tc>
        <w:tc>
          <w:tcPr>
            <w:tcW w:w="7342" w:type="dxa"/>
          </w:tcPr>
          <w:p w14:paraId="23DD8459" w14:textId="77777777" w:rsidR="00F25626" w:rsidRDefault="00F25626" w:rsidP="00623D21">
            <w:pPr>
              <w:numPr>
                <w:ilvl w:val="1"/>
                <w:numId w:val="32"/>
              </w:numPr>
              <w:tabs>
                <w:tab w:val="clear" w:pos="504"/>
              </w:tabs>
              <w:spacing w:after="200"/>
              <w:ind w:left="612" w:hanging="612"/>
              <w:jc w:val="both"/>
            </w:pPr>
            <w:r>
              <w:t xml:space="preserve"> Le Maître d’ouvrage ou Maître d’ouvrage délégué s’assurera que le Candidat retenu pour avoir soumis l’offre évaluée la moins-</w:t>
            </w:r>
            <w:r w:rsidR="00F51E1C">
              <w:t>disant</w:t>
            </w:r>
            <w:r>
              <w:t xml:space="preserve"> et substantiellement conforme aux dispositions du dossier d’appel d’offres, possède bien les qualifications requises pour exécuter le Marché de façon satisfaisante</w:t>
            </w:r>
            <w:r w:rsidRPr="00F23BC8">
              <w:t>.  L</w:t>
            </w:r>
            <w:r>
              <w:t>e Maître d’ouvrage ou Maître d’ouvrage délégué</w:t>
            </w:r>
            <w:r w:rsidRPr="00F23BC8">
              <w:t xml:space="preserve"> se réserve le droit d’accepter des déviations mineures par rapport aux exigences de qualification si elles n’affectent pas matériellement la capacité d’un Candidat à exécuter le marché.</w:t>
            </w:r>
          </w:p>
        </w:tc>
      </w:tr>
      <w:tr w:rsidR="00F25626" w14:paraId="1F713B57" w14:textId="77777777" w:rsidTr="004C5D9D">
        <w:trPr>
          <w:gridAfter w:val="2"/>
          <w:wAfter w:w="327" w:type="dxa"/>
          <w:trHeight w:val="147"/>
        </w:trPr>
        <w:tc>
          <w:tcPr>
            <w:tcW w:w="2269" w:type="dxa"/>
          </w:tcPr>
          <w:p w14:paraId="03265F8B" w14:textId="77777777" w:rsidR="00F25626" w:rsidRDefault="00F25626" w:rsidP="00623D21">
            <w:pPr>
              <w:pStyle w:val="Outline"/>
              <w:spacing w:before="0"/>
              <w:jc w:val="both"/>
              <w:rPr>
                <w:kern w:val="0"/>
              </w:rPr>
            </w:pPr>
          </w:p>
        </w:tc>
        <w:tc>
          <w:tcPr>
            <w:tcW w:w="7342" w:type="dxa"/>
          </w:tcPr>
          <w:p w14:paraId="722C1010" w14:textId="77777777" w:rsidR="00F25626" w:rsidRDefault="00F25626" w:rsidP="00623D21">
            <w:pPr>
              <w:numPr>
                <w:ilvl w:val="1"/>
                <w:numId w:val="32"/>
              </w:numPr>
              <w:tabs>
                <w:tab w:val="clear" w:pos="504"/>
              </w:tabs>
              <w:spacing w:after="200"/>
              <w:ind w:left="612" w:hanging="612"/>
              <w:jc w:val="both"/>
            </w:pPr>
            <w:r>
              <w:t xml:space="preserve"> Cette détermination sera fondée sur l’examen des pièces attestant les qualifications du Candidat et soumises par lui en application de </w:t>
            </w:r>
            <w:r>
              <w:lastRenderedPageBreak/>
              <w:t>la clause 18 des IC.</w:t>
            </w:r>
          </w:p>
        </w:tc>
      </w:tr>
      <w:tr w:rsidR="00F25626" w14:paraId="31C40E66" w14:textId="77777777" w:rsidTr="004C5D9D">
        <w:trPr>
          <w:gridAfter w:val="2"/>
          <w:wAfter w:w="327" w:type="dxa"/>
          <w:trHeight w:val="147"/>
        </w:trPr>
        <w:tc>
          <w:tcPr>
            <w:tcW w:w="2269" w:type="dxa"/>
          </w:tcPr>
          <w:p w14:paraId="55FE3705" w14:textId="77777777" w:rsidR="00F25626" w:rsidRDefault="00F25626" w:rsidP="00623D21">
            <w:pPr>
              <w:jc w:val="both"/>
            </w:pPr>
          </w:p>
        </w:tc>
        <w:tc>
          <w:tcPr>
            <w:tcW w:w="7342" w:type="dxa"/>
          </w:tcPr>
          <w:p w14:paraId="1491A06C" w14:textId="1185AEE9" w:rsidR="00F25626" w:rsidRDefault="00F25626" w:rsidP="00623D21">
            <w:pPr>
              <w:numPr>
                <w:ilvl w:val="1"/>
                <w:numId w:val="32"/>
              </w:numPr>
              <w:tabs>
                <w:tab w:val="clear" w:pos="504"/>
              </w:tabs>
              <w:spacing w:after="200"/>
              <w:ind w:left="612" w:hanging="612"/>
              <w:jc w:val="both"/>
            </w:pPr>
            <w:r>
              <w:t xml:space="preserve">  L’attribution du Marché au Candidat est subordonnée à l’issue positive de cette détermination. Au cas contraire, l’offre sera rejetée et le Maître d’ouvrage ou Maître d’ouvrage délégué procédera à l’examen de la seconde offre évaluée la moins-</w:t>
            </w:r>
            <w:r w:rsidR="00BF7A28">
              <w:t>disant</w:t>
            </w:r>
            <w:r>
              <w:t xml:space="preserve"> afin d’établir de la même manière si le Candidat est capable d’exécuter le Marché de façon satisfaisante. </w:t>
            </w:r>
          </w:p>
        </w:tc>
      </w:tr>
      <w:tr w:rsidR="00F25626" w14:paraId="6A34FCD8" w14:textId="77777777" w:rsidTr="004C5D9D">
        <w:trPr>
          <w:gridAfter w:val="2"/>
          <w:wAfter w:w="327" w:type="dxa"/>
          <w:trHeight w:val="147"/>
        </w:trPr>
        <w:tc>
          <w:tcPr>
            <w:tcW w:w="2269" w:type="dxa"/>
          </w:tcPr>
          <w:p w14:paraId="49693D9D" w14:textId="696718C6" w:rsidR="00F25626" w:rsidRDefault="00F25626" w:rsidP="00623D21">
            <w:pPr>
              <w:pStyle w:val="Header1-Clauses"/>
              <w:numPr>
                <w:ilvl w:val="0"/>
                <w:numId w:val="32"/>
              </w:numPr>
              <w:jc w:val="both"/>
            </w:pPr>
            <w:bookmarkStart w:id="282" w:name="_Toc190767450"/>
            <w:bookmarkStart w:id="283" w:name="_Toc438438862"/>
            <w:bookmarkStart w:id="284" w:name="_Toc438532656"/>
            <w:bookmarkStart w:id="285" w:name="_Toc438734006"/>
            <w:bookmarkStart w:id="286" w:name="_Toc438907043"/>
            <w:bookmarkStart w:id="287" w:name="_Toc438907242"/>
            <w:r>
              <w:t xml:space="preserve">Droit </w:t>
            </w:r>
            <w:r w:rsidR="00BF7A28">
              <w:t>du</w:t>
            </w:r>
            <w:r>
              <w:t xml:space="preserve"> Maître d’ouvrage ou Maître d’ouvrage délégué d’accepter l’une quelconque des offres et de rejeter une ou toutes les offres</w:t>
            </w:r>
            <w:bookmarkEnd w:id="282"/>
            <w:bookmarkEnd w:id="283"/>
            <w:bookmarkEnd w:id="284"/>
            <w:bookmarkEnd w:id="285"/>
            <w:bookmarkEnd w:id="286"/>
            <w:bookmarkEnd w:id="287"/>
          </w:p>
        </w:tc>
        <w:tc>
          <w:tcPr>
            <w:tcW w:w="7342" w:type="dxa"/>
          </w:tcPr>
          <w:p w14:paraId="656D92B7" w14:textId="77777777" w:rsidR="00F25626" w:rsidRDefault="00F25626" w:rsidP="00623D21">
            <w:pPr>
              <w:numPr>
                <w:ilvl w:val="1"/>
                <w:numId w:val="32"/>
              </w:numPr>
              <w:tabs>
                <w:tab w:val="clear" w:pos="504"/>
              </w:tabs>
              <w:spacing w:after="200"/>
              <w:ind w:left="612" w:hanging="612"/>
              <w:jc w:val="both"/>
            </w:pPr>
            <w:r>
              <w:t xml:space="preserve"> Le Maître d’ouvrage ou Maître d’ouvrage délégué se réserve le droit d’accepter ou d’écarter toute offre, et d’annuler la procédure d’appel d’offres et d’écarter toutes les offres à tout moment avant l’attribution du Marché, sans encourir de ce fait une responsabilité quelconque vis-à-vis des candidats.</w:t>
            </w:r>
          </w:p>
          <w:p w14:paraId="37A258CA" w14:textId="77777777" w:rsidR="00F25626" w:rsidRPr="00D203A5" w:rsidRDefault="00F25626" w:rsidP="00623D21">
            <w:pPr>
              <w:numPr>
                <w:ilvl w:val="1"/>
                <w:numId w:val="32"/>
              </w:numPr>
              <w:tabs>
                <w:tab w:val="clear" w:pos="504"/>
              </w:tabs>
              <w:spacing w:after="200"/>
              <w:ind w:left="612" w:hanging="612"/>
              <w:jc w:val="both"/>
              <w:rPr>
                <w:rFonts w:ascii="Tahoma" w:hAnsi="Tahoma" w:cs="Tahoma"/>
                <w:szCs w:val="22"/>
              </w:rPr>
            </w:pPr>
            <w:r>
              <w:t xml:space="preserve"> Le Maître d’ouvrage ou Maître d’ouvrage délégué </w:t>
            </w:r>
            <w:r w:rsidRPr="00D203A5">
              <w:t>informer</w:t>
            </w:r>
            <w:r>
              <w:t>a</w:t>
            </w:r>
            <w:r w:rsidRPr="00D203A5">
              <w:t xml:space="preserve">, par écrit, les candidats qui en font la demande écrite, des motifs qui l'ont conduit à ne pas attribuer ou notifier le marché ou à recommencer la procédure, dans un délai de cinq (5) </w:t>
            </w:r>
            <w:r>
              <w:t xml:space="preserve">jours </w:t>
            </w:r>
            <w:r w:rsidRPr="00D203A5">
              <w:t>ouvrables à compter de la réception de la demande.</w:t>
            </w:r>
          </w:p>
        </w:tc>
      </w:tr>
      <w:tr w:rsidR="00F25626" w14:paraId="2A67F057" w14:textId="77777777" w:rsidTr="004C5D9D">
        <w:trPr>
          <w:gridAfter w:val="2"/>
          <w:wAfter w:w="327" w:type="dxa"/>
          <w:trHeight w:val="147"/>
        </w:trPr>
        <w:tc>
          <w:tcPr>
            <w:tcW w:w="2269" w:type="dxa"/>
          </w:tcPr>
          <w:p w14:paraId="0DD4E4E8" w14:textId="77777777" w:rsidR="00F25626" w:rsidRDefault="00F25626" w:rsidP="00623D21">
            <w:pPr>
              <w:jc w:val="both"/>
            </w:pPr>
          </w:p>
        </w:tc>
        <w:tc>
          <w:tcPr>
            <w:tcW w:w="7342" w:type="dxa"/>
          </w:tcPr>
          <w:p w14:paraId="3B5E441D" w14:textId="77777777" w:rsidR="00F25626" w:rsidRDefault="00F25626" w:rsidP="00623D21">
            <w:pPr>
              <w:pStyle w:val="Corpsdetexte2"/>
              <w:spacing w:before="0" w:after="200"/>
              <w:jc w:val="both"/>
              <w:rPr>
                <w:sz w:val="16"/>
                <w:lang w:val="fr-FR"/>
              </w:rPr>
            </w:pPr>
            <w:bookmarkStart w:id="288" w:name="_Toc438438863"/>
            <w:bookmarkStart w:id="289" w:name="_Toc438532657"/>
            <w:bookmarkStart w:id="290" w:name="_Toc438734007"/>
            <w:bookmarkStart w:id="291" w:name="_Toc438962089"/>
            <w:bookmarkStart w:id="292" w:name="_Toc461939621"/>
            <w:bookmarkStart w:id="293" w:name="_Toc190767451"/>
            <w:r>
              <w:rPr>
                <w:lang w:val="fr-FR"/>
              </w:rPr>
              <w:t>Attribution du Marché</w:t>
            </w:r>
            <w:bookmarkEnd w:id="288"/>
            <w:bookmarkEnd w:id="289"/>
            <w:bookmarkEnd w:id="290"/>
            <w:bookmarkEnd w:id="291"/>
            <w:bookmarkEnd w:id="292"/>
            <w:bookmarkEnd w:id="293"/>
          </w:p>
        </w:tc>
      </w:tr>
      <w:tr w:rsidR="00F25626" w14:paraId="6DF56697" w14:textId="77777777" w:rsidTr="004C5D9D">
        <w:trPr>
          <w:gridAfter w:val="2"/>
          <w:wAfter w:w="327" w:type="dxa"/>
          <w:trHeight w:val="147"/>
        </w:trPr>
        <w:tc>
          <w:tcPr>
            <w:tcW w:w="2269" w:type="dxa"/>
          </w:tcPr>
          <w:p w14:paraId="707C1158" w14:textId="1A05018A" w:rsidR="00F25626" w:rsidRDefault="00F25626" w:rsidP="00623D21">
            <w:pPr>
              <w:pStyle w:val="Header1-Clauses"/>
              <w:numPr>
                <w:ilvl w:val="0"/>
                <w:numId w:val="32"/>
              </w:numPr>
              <w:ind w:right="-99"/>
              <w:jc w:val="both"/>
            </w:pPr>
            <w:bookmarkStart w:id="294" w:name="_Toc438438864"/>
            <w:bookmarkStart w:id="295" w:name="_Toc438532658"/>
            <w:bookmarkStart w:id="296" w:name="_Toc438734008"/>
            <w:bookmarkStart w:id="297" w:name="_Toc438907044"/>
            <w:bookmarkStart w:id="298" w:name="_Toc438907243"/>
            <w:bookmarkStart w:id="299" w:name="_Toc190767452"/>
            <w:r>
              <w:t>Critères d’attribution</w:t>
            </w:r>
            <w:bookmarkEnd w:id="294"/>
            <w:bookmarkEnd w:id="295"/>
            <w:bookmarkEnd w:id="296"/>
            <w:bookmarkEnd w:id="297"/>
            <w:bookmarkEnd w:id="298"/>
            <w:bookmarkEnd w:id="299"/>
          </w:p>
        </w:tc>
        <w:tc>
          <w:tcPr>
            <w:tcW w:w="7342" w:type="dxa"/>
          </w:tcPr>
          <w:p w14:paraId="62B251B5" w14:textId="77777777" w:rsidR="00F25626" w:rsidRDefault="00F25626" w:rsidP="00623D21">
            <w:pPr>
              <w:numPr>
                <w:ilvl w:val="1"/>
                <w:numId w:val="32"/>
              </w:numPr>
              <w:tabs>
                <w:tab w:val="clear" w:pos="504"/>
              </w:tabs>
              <w:spacing w:after="200"/>
              <w:ind w:left="612" w:hanging="612"/>
              <w:jc w:val="both"/>
            </w:pPr>
            <w:r>
              <w:t>Le Maître d’ouvrage ou Maître d’ouvrage délégué attribuera le Marché au Candidat dont l’offre aura été évaluée la moins-</w:t>
            </w:r>
            <w:r w:rsidR="00F51E1C">
              <w:t>disant</w:t>
            </w:r>
            <w:r>
              <w:t xml:space="preserve"> et jugée substantiellement conforme au Dossier d’appel d’offres, à condition que le Candidat soit en outre jugé qualifié pour exécuter le Marché de façon satisfaisante. </w:t>
            </w:r>
          </w:p>
        </w:tc>
      </w:tr>
      <w:tr w:rsidR="00F25626" w14:paraId="636CBC62" w14:textId="77777777" w:rsidTr="004C5D9D">
        <w:trPr>
          <w:gridAfter w:val="2"/>
          <w:wAfter w:w="327" w:type="dxa"/>
          <w:trHeight w:val="147"/>
        </w:trPr>
        <w:tc>
          <w:tcPr>
            <w:tcW w:w="2269" w:type="dxa"/>
          </w:tcPr>
          <w:p w14:paraId="7A6DA6E3" w14:textId="1AF4D5D9" w:rsidR="00F25626" w:rsidRDefault="00F25626" w:rsidP="00623D21">
            <w:pPr>
              <w:pStyle w:val="Header1-Clauses"/>
              <w:numPr>
                <w:ilvl w:val="0"/>
                <w:numId w:val="32"/>
              </w:numPr>
              <w:jc w:val="both"/>
            </w:pPr>
            <w:bookmarkStart w:id="300" w:name="_Toc438438865"/>
            <w:bookmarkStart w:id="301" w:name="_Toc438532659"/>
            <w:bookmarkStart w:id="302" w:name="_Toc438734009"/>
            <w:bookmarkStart w:id="303" w:name="_Toc438907045"/>
            <w:bookmarkStart w:id="304" w:name="_Toc438907244"/>
            <w:bookmarkStart w:id="305" w:name="_Toc190767453"/>
            <w:r>
              <w:t xml:space="preserve">Droit </w:t>
            </w:r>
            <w:r w:rsidR="00BF7A28">
              <w:t>du</w:t>
            </w:r>
            <w:r>
              <w:t xml:space="preserve"> Maître d’ouvrage ou Maître d’ouvrage délégué de modifier les quantités au moment de l’attribution </w:t>
            </w:r>
            <w:bookmarkEnd w:id="300"/>
            <w:bookmarkEnd w:id="301"/>
            <w:bookmarkEnd w:id="302"/>
            <w:bookmarkEnd w:id="303"/>
            <w:bookmarkEnd w:id="304"/>
            <w:r>
              <w:t>du Marché</w:t>
            </w:r>
            <w:bookmarkEnd w:id="305"/>
          </w:p>
        </w:tc>
        <w:tc>
          <w:tcPr>
            <w:tcW w:w="7342" w:type="dxa"/>
          </w:tcPr>
          <w:p w14:paraId="5BA8525E" w14:textId="77777777" w:rsidR="00F25626" w:rsidRDefault="00F25626" w:rsidP="00623D21">
            <w:pPr>
              <w:numPr>
                <w:ilvl w:val="1"/>
                <w:numId w:val="32"/>
              </w:numPr>
              <w:tabs>
                <w:tab w:val="clear" w:pos="504"/>
              </w:tabs>
              <w:spacing w:after="200"/>
              <w:ind w:left="612" w:hanging="612"/>
              <w:jc w:val="both"/>
              <w:rPr>
                <w:sz w:val="16"/>
              </w:rPr>
            </w:pPr>
            <w:r>
              <w:t xml:space="preserve">Au moment de l’attribution du Marché, le Maître d’ouvrage ou Maître d’ouvrage délégué se réserve le droit d’augmenter ou de diminuer la quantité de fournitures et de services connexes initialement spécifiée à </w:t>
            </w:r>
            <w:smartTag w:uri="urn:schemas-microsoft-com:office:smarttags" w:element="PersonName">
              <w:smartTagPr>
                <w:attr w:name="ProductID" w:val="la Section IV"/>
              </w:smartTagPr>
              <w:r>
                <w:t>la Section IV</w:t>
              </w:r>
            </w:smartTag>
            <w:r>
              <w:t xml:space="preserve">, pour autant que ce changement n’excède pas les pourcentages indiqués dans les </w:t>
            </w:r>
            <w:r>
              <w:rPr>
                <w:b/>
                <w:bCs/>
              </w:rPr>
              <w:t>DPAO</w:t>
            </w:r>
            <w:r>
              <w:t>, et sans aucune modification des prix unitaires ou autres conditions de l’offre et du Dossier d’appel d’offres.</w:t>
            </w:r>
          </w:p>
        </w:tc>
      </w:tr>
      <w:tr w:rsidR="00F25626" w14:paraId="5527DD0E" w14:textId="77777777" w:rsidTr="004C5D9D">
        <w:trPr>
          <w:gridAfter w:val="2"/>
          <w:wAfter w:w="327" w:type="dxa"/>
          <w:trHeight w:val="147"/>
        </w:trPr>
        <w:tc>
          <w:tcPr>
            <w:tcW w:w="2269" w:type="dxa"/>
          </w:tcPr>
          <w:p w14:paraId="5D83EC71" w14:textId="5206977B" w:rsidR="00F25626" w:rsidRDefault="00F25626" w:rsidP="00623D21">
            <w:pPr>
              <w:pStyle w:val="Header1-Clauses"/>
              <w:numPr>
                <w:ilvl w:val="0"/>
                <w:numId w:val="32"/>
              </w:numPr>
              <w:jc w:val="both"/>
            </w:pPr>
            <w:bookmarkStart w:id="306" w:name="_Toc190767454"/>
            <w:r>
              <w:t>Signature du Marché</w:t>
            </w:r>
            <w:bookmarkEnd w:id="306"/>
          </w:p>
        </w:tc>
        <w:tc>
          <w:tcPr>
            <w:tcW w:w="7342" w:type="dxa"/>
          </w:tcPr>
          <w:p w14:paraId="29129A05" w14:textId="77777777" w:rsidR="00F25626" w:rsidRDefault="00F25626" w:rsidP="00623D21">
            <w:pPr>
              <w:numPr>
                <w:ilvl w:val="1"/>
                <w:numId w:val="32"/>
              </w:numPr>
              <w:tabs>
                <w:tab w:val="clear" w:pos="504"/>
              </w:tabs>
              <w:spacing w:after="200"/>
              <w:ind w:left="612" w:hanging="612"/>
              <w:jc w:val="both"/>
            </w:pPr>
            <w:r>
              <w:t>Le Maître d’ouvrage ou Maître d’ouvrage délégué enverra au Candidat retenu l’Acte d’Engagement et le Cahier des clauses administratives particulières (CCAP).</w:t>
            </w:r>
          </w:p>
          <w:p w14:paraId="49AB8C08" w14:textId="77777777" w:rsidR="00F25626" w:rsidRDefault="00F25626" w:rsidP="00623D21">
            <w:pPr>
              <w:numPr>
                <w:ilvl w:val="1"/>
                <w:numId w:val="32"/>
              </w:numPr>
              <w:tabs>
                <w:tab w:val="clear" w:pos="504"/>
              </w:tabs>
              <w:spacing w:after="200"/>
              <w:ind w:left="612" w:hanging="612"/>
              <w:jc w:val="both"/>
            </w:pPr>
            <w:r>
              <w:t>Dans les quatorze (14) jours suivant la réception de l’Acte d’Engagement, le Candidat retenu le signera, le datera et le renverra à le Maître d’ouvrage ou Maître d’ouvrage délégué.</w:t>
            </w:r>
          </w:p>
        </w:tc>
      </w:tr>
      <w:tr w:rsidR="00F25626" w14:paraId="09EDCDF1" w14:textId="77777777" w:rsidTr="004C5D9D">
        <w:trPr>
          <w:gridAfter w:val="2"/>
          <w:wAfter w:w="327" w:type="dxa"/>
          <w:trHeight w:val="147"/>
        </w:trPr>
        <w:tc>
          <w:tcPr>
            <w:tcW w:w="2269" w:type="dxa"/>
          </w:tcPr>
          <w:p w14:paraId="75584D3B" w14:textId="0CF44F82" w:rsidR="00F25626" w:rsidRDefault="00F25626" w:rsidP="00623D21">
            <w:pPr>
              <w:pStyle w:val="Header1-Clauses"/>
              <w:numPr>
                <w:ilvl w:val="0"/>
                <w:numId w:val="32"/>
              </w:numPr>
              <w:jc w:val="both"/>
            </w:pPr>
            <w:bookmarkStart w:id="307" w:name="_Toc438438866"/>
            <w:bookmarkStart w:id="308" w:name="_Toc438532660"/>
            <w:bookmarkStart w:id="309" w:name="_Toc438734010"/>
            <w:bookmarkStart w:id="310" w:name="_Toc438907046"/>
            <w:bookmarkStart w:id="311" w:name="_Toc438907245"/>
            <w:bookmarkStart w:id="312" w:name="_Toc190767455"/>
            <w:r>
              <w:t xml:space="preserve">Notification de </w:t>
            </w:r>
            <w:r>
              <w:lastRenderedPageBreak/>
              <w:t>l’attribution du Marché</w:t>
            </w:r>
            <w:bookmarkEnd w:id="307"/>
            <w:bookmarkEnd w:id="308"/>
            <w:bookmarkEnd w:id="309"/>
            <w:bookmarkEnd w:id="310"/>
            <w:bookmarkEnd w:id="311"/>
            <w:bookmarkEnd w:id="312"/>
          </w:p>
        </w:tc>
        <w:tc>
          <w:tcPr>
            <w:tcW w:w="7342" w:type="dxa"/>
          </w:tcPr>
          <w:p w14:paraId="5797C6E5" w14:textId="77777777" w:rsidR="00F25626" w:rsidRPr="00AD6854" w:rsidRDefault="00F25626" w:rsidP="00623D21">
            <w:pPr>
              <w:numPr>
                <w:ilvl w:val="1"/>
                <w:numId w:val="32"/>
              </w:numPr>
              <w:tabs>
                <w:tab w:val="clear" w:pos="504"/>
              </w:tabs>
              <w:spacing w:after="200"/>
              <w:ind w:left="612" w:hanging="612"/>
              <w:jc w:val="both"/>
            </w:pPr>
            <w:r w:rsidRPr="007B3B5E">
              <w:rPr>
                <w:szCs w:val="24"/>
              </w:rPr>
              <w:lastRenderedPageBreak/>
              <w:t xml:space="preserve"> Dans les meilleurs délais après son approbation par l’autorité </w:t>
            </w:r>
            <w:r w:rsidRPr="007B3B5E">
              <w:rPr>
                <w:szCs w:val="24"/>
              </w:rPr>
              <w:lastRenderedPageBreak/>
              <w:t>compétente, le marché est notifié par l</w:t>
            </w:r>
            <w:r>
              <w:rPr>
                <w:szCs w:val="24"/>
              </w:rPr>
              <w:t>e Maître d’ouvrage ou Maître d’ouvrage délégué</w:t>
            </w:r>
            <w:r w:rsidRPr="007B3B5E">
              <w:rPr>
                <w:szCs w:val="24"/>
              </w:rPr>
              <w:t xml:space="preserve"> à l'attributaire du marché avant expiration du délai de validité des offres.</w:t>
            </w:r>
            <w:r w:rsidR="00F51E1C">
              <w:rPr>
                <w:szCs w:val="24"/>
              </w:rPr>
              <w:t xml:space="preserve"> </w:t>
            </w:r>
            <w:r w:rsidRPr="009A7638">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14:paraId="74B61FC5" w14:textId="77777777" w:rsidR="00F25626" w:rsidRPr="00B013AD" w:rsidRDefault="00F25626" w:rsidP="00623D21">
            <w:pPr>
              <w:numPr>
                <w:ilvl w:val="1"/>
                <w:numId w:val="32"/>
              </w:numPr>
              <w:tabs>
                <w:tab w:val="clear" w:pos="504"/>
              </w:tabs>
              <w:spacing w:after="200"/>
              <w:ind w:left="612" w:hanging="612"/>
              <w:jc w:val="both"/>
            </w:pPr>
            <w:r w:rsidRPr="00AD6854">
              <w:t>Sauf dispositions contraires dans le marché, la date de notification constitue le point de départ des délais contractuels d'exécution du marché.</w:t>
            </w:r>
            <w:r w:rsidRPr="009A7638">
              <w:t xml:space="preserve"> Le marché ne produit d'effet à l'égard de l'attributaire qu'à compter de la date de sa notification.</w:t>
            </w:r>
          </w:p>
        </w:tc>
      </w:tr>
      <w:tr w:rsidR="00F25626" w14:paraId="669CAD70" w14:textId="77777777" w:rsidTr="004C5D9D">
        <w:trPr>
          <w:gridAfter w:val="1"/>
          <w:wAfter w:w="296" w:type="dxa"/>
          <w:trHeight w:val="147"/>
        </w:trPr>
        <w:tc>
          <w:tcPr>
            <w:tcW w:w="2269" w:type="dxa"/>
          </w:tcPr>
          <w:p w14:paraId="03025652" w14:textId="4F9EF654" w:rsidR="00F25626" w:rsidRDefault="00F25626" w:rsidP="00623D21">
            <w:pPr>
              <w:pStyle w:val="Header1-Clauses"/>
              <w:numPr>
                <w:ilvl w:val="0"/>
                <w:numId w:val="32"/>
              </w:numPr>
              <w:jc w:val="both"/>
            </w:pPr>
            <w:bookmarkStart w:id="313" w:name="_Toc438438868"/>
            <w:bookmarkStart w:id="314" w:name="_Toc438532662"/>
            <w:bookmarkStart w:id="315" w:name="_Toc438734012"/>
            <w:bookmarkStart w:id="316" w:name="_Toc438907048"/>
            <w:bookmarkStart w:id="317" w:name="_Toc438907247"/>
            <w:bookmarkStart w:id="318" w:name="_Toc190767460"/>
            <w:r>
              <w:lastRenderedPageBreak/>
              <w:t>Garantie de bonne exécution</w:t>
            </w:r>
            <w:bookmarkEnd w:id="313"/>
            <w:bookmarkEnd w:id="314"/>
            <w:bookmarkEnd w:id="315"/>
            <w:bookmarkEnd w:id="316"/>
            <w:bookmarkEnd w:id="317"/>
            <w:bookmarkEnd w:id="318"/>
          </w:p>
        </w:tc>
        <w:tc>
          <w:tcPr>
            <w:tcW w:w="7373" w:type="dxa"/>
            <w:gridSpan w:val="2"/>
          </w:tcPr>
          <w:p w14:paraId="0BB62B02" w14:textId="77777777" w:rsidR="00F25626" w:rsidRDefault="00F25626" w:rsidP="00623D21">
            <w:pPr>
              <w:numPr>
                <w:ilvl w:val="1"/>
                <w:numId w:val="32"/>
              </w:numPr>
              <w:tabs>
                <w:tab w:val="clear" w:pos="504"/>
              </w:tabs>
              <w:spacing w:after="200"/>
              <w:ind w:left="612" w:hanging="612"/>
              <w:jc w:val="both"/>
            </w:pPr>
            <w:r>
              <w:t xml:space="preserve">Dans les quatorze (14) jours suivant la réception de la notification par le Maître d’ouvrage ou Maître d’ouvrage délégué de l’attribution du Marché, le Candidat retenu fournira la garantie de bonne exécution, conformément au CCAG (Cahier des clauses administratives générales), en utilisant le Formulaire de garantie de bonne exécution figurant à la Section </w:t>
            </w:r>
            <w:smartTag w:uri="urn:schemas-microsoft-com:office:smarttags" w:element="stockticker">
              <w:r>
                <w:t>VII</w:t>
              </w:r>
            </w:smartTag>
            <w:r>
              <w:t>.</w:t>
            </w:r>
          </w:p>
        </w:tc>
      </w:tr>
      <w:tr w:rsidR="00F25626" w14:paraId="7EC39962" w14:textId="77777777" w:rsidTr="004C5D9D">
        <w:trPr>
          <w:gridAfter w:val="1"/>
          <w:wAfter w:w="296" w:type="dxa"/>
          <w:trHeight w:val="147"/>
        </w:trPr>
        <w:tc>
          <w:tcPr>
            <w:tcW w:w="2269" w:type="dxa"/>
          </w:tcPr>
          <w:p w14:paraId="23B69DFC" w14:textId="77777777" w:rsidR="00F25626" w:rsidRDefault="00F25626" w:rsidP="00623D21">
            <w:pPr>
              <w:jc w:val="both"/>
            </w:pPr>
          </w:p>
        </w:tc>
        <w:tc>
          <w:tcPr>
            <w:tcW w:w="7373" w:type="dxa"/>
            <w:gridSpan w:val="2"/>
          </w:tcPr>
          <w:p w14:paraId="2FD7A437" w14:textId="77777777" w:rsidR="00F25626" w:rsidRPr="00D203A5" w:rsidRDefault="00F25626" w:rsidP="00623D21">
            <w:pPr>
              <w:numPr>
                <w:ilvl w:val="1"/>
                <w:numId w:val="32"/>
              </w:numPr>
              <w:tabs>
                <w:tab w:val="clear" w:pos="504"/>
              </w:tabs>
              <w:spacing w:after="200"/>
              <w:ind w:left="612" w:hanging="612"/>
              <w:jc w:val="both"/>
            </w:pPr>
            <w:r>
              <w:t>Le défaut de soumission  par le Candidat retenu, de la garantie de bonne exécution susmentionnée, ou le fait qu’il ne signe pas l’Acte d’Engagement, constituera un motif suffisant d’annulation de l’attribution du Marché et de saisie de la garantie d’offre, auquel cas le Maître d’ouvrage ou Maître d’ouvrage délégué pourra attribuer le Marché au Candidat dont l’offre est jugée substantiellement conforme au dossier d’appel d’offres et classée la deuxième moins-</w:t>
            </w:r>
            <w:r w:rsidR="00F51E1C">
              <w:t>disant</w:t>
            </w:r>
            <w:r>
              <w:t>, et qui possède les qualifications exigées pour exécuter le Marché de façon satisfaisante.</w:t>
            </w:r>
          </w:p>
        </w:tc>
      </w:tr>
      <w:tr w:rsidR="00F25626" w14:paraId="5EB5A9A0" w14:textId="77777777" w:rsidTr="004C5D9D">
        <w:trPr>
          <w:gridAfter w:val="1"/>
          <w:wAfter w:w="296" w:type="dxa"/>
          <w:trHeight w:val="147"/>
        </w:trPr>
        <w:tc>
          <w:tcPr>
            <w:tcW w:w="2269" w:type="dxa"/>
          </w:tcPr>
          <w:p w14:paraId="30E048C7" w14:textId="7F214E66" w:rsidR="00F25626" w:rsidRDefault="00F25626" w:rsidP="00623D21">
            <w:pPr>
              <w:pStyle w:val="Header1-Clauses"/>
              <w:numPr>
                <w:ilvl w:val="0"/>
                <w:numId w:val="32"/>
              </w:numPr>
              <w:jc w:val="both"/>
            </w:pPr>
            <w:bookmarkStart w:id="319" w:name="_Toc190767461"/>
            <w:r>
              <w:t>Information des candidats</w:t>
            </w:r>
            <w:bookmarkEnd w:id="319"/>
          </w:p>
        </w:tc>
        <w:tc>
          <w:tcPr>
            <w:tcW w:w="7373" w:type="dxa"/>
            <w:gridSpan w:val="2"/>
          </w:tcPr>
          <w:p w14:paraId="2754BDA8" w14:textId="77777777" w:rsidR="00F25626" w:rsidRDefault="00F25626" w:rsidP="00623D21">
            <w:pPr>
              <w:numPr>
                <w:ilvl w:val="1"/>
                <w:numId w:val="32"/>
              </w:numPr>
              <w:tabs>
                <w:tab w:val="clear" w:pos="504"/>
              </w:tabs>
              <w:spacing w:after="200"/>
              <w:ind w:left="612" w:hanging="612"/>
              <w:jc w:val="both"/>
            </w:pPr>
            <w:r w:rsidRPr="00B013AD">
              <w:t xml:space="preserve">Dès qu'elle a approuvé </w:t>
            </w:r>
            <w:r>
              <w:t>la proposition d'attribution, le Maître d’ouvrage ou Maître d’ouvrage délégué</w:t>
            </w:r>
            <w:r w:rsidRPr="00B013AD">
              <w:t xml:space="preserve"> avise immédiatement les autres candidats du rejet de leurs offres et publie un avis d’attribution.</w:t>
            </w:r>
          </w:p>
          <w:p w14:paraId="78FC94D1" w14:textId="77777777" w:rsidR="00F25626" w:rsidRDefault="00F25626" w:rsidP="00623D21">
            <w:pPr>
              <w:numPr>
                <w:ilvl w:val="1"/>
                <w:numId w:val="32"/>
              </w:numPr>
              <w:tabs>
                <w:tab w:val="clear" w:pos="504"/>
              </w:tabs>
              <w:spacing w:after="200"/>
              <w:ind w:left="612" w:hanging="612"/>
              <w:jc w:val="both"/>
            </w:pPr>
            <w:r>
              <w:t>Cet avis contiendra </w:t>
            </w:r>
            <w:r w:rsidRPr="00F23BC8">
              <w:t>au minimum</w:t>
            </w:r>
            <w:r>
              <w:t xml:space="preserve">: (i) l’identification de l’appel d’offres et de chaque lot, le cas échéant ; (ii) le nom du Candidat dont l’offre a été retenue, et (iii) le montant du marché attribué. </w:t>
            </w:r>
          </w:p>
          <w:p w14:paraId="0CE61E60" w14:textId="77777777" w:rsidR="00F25626" w:rsidRDefault="00F25626" w:rsidP="00623D21">
            <w:pPr>
              <w:numPr>
                <w:ilvl w:val="1"/>
                <w:numId w:val="32"/>
              </w:numPr>
              <w:tabs>
                <w:tab w:val="clear" w:pos="504"/>
              </w:tabs>
              <w:spacing w:after="200"/>
              <w:ind w:left="612" w:hanging="612"/>
              <w:jc w:val="both"/>
            </w:pPr>
            <w:r>
              <w:t xml:space="preserve">Tout Candidat ayant présenté une offre infructueuse pourra demander par écrit au Maître d’ouvrage ou Maître d’ouvrage délégué une explication quant aux motifs pour lesquels son offre n’a pas été retenue. Le Maître d’ouvrage ou Maître d’ouvrage délégué répondra par écrit au Candidat </w:t>
            </w:r>
            <w:r w:rsidRPr="00D203A5">
              <w:t xml:space="preserve">dans un délai de cinq (5) jours ouvrables à compter de la réception </w:t>
            </w:r>
            <w:r>
              <w:t>de sa</w:t>
            </w:r>
            <w:r w:rsidRPr="00D203A5">
              <w:t xml:space="preserve"> demande</w:t>
            </w:r>
            <w:r>
              <w:t>.</w:t>
            </w:r>
          </w:p>
          <w:p w14:paraId="7327F382" w14:textId="77777777" w:rsidR="00F25626" w:rsidRDefault="00F25626" w:rsidP="00623D21">
            <w:pPr>
              <w:numPr>
                <w:ilvl w:val="1"/>
                <w:numId w:val="32"/>
              </w:numPr>
              <w:tabs>
                <w:tab w:val="clear" w:pos="504"/>
              </w:tabs>
              <w:spacing w:after="200"/>
              <w:ind w:left="612" w:hanging="612"/>
              <w:jc w:val="both"/>
            </w:pPr>
            <w:r w:rsidRPr="00BF7A28">
              <w:rPr>
                <w:szCs w:val="24"/>
              </w:rPr>
              <w:t xml:space="preserve">Dans les quinze (15) jours suivant la notification du marché, le Maître d’ouvrage ou Maître d’ouvrage délégué publie un avis </w:t>
            </w:r>
            <w:r w:rsidRPr="00BF7A28">
              <w:rPr>
                <w:szCs w:val="24"/>
              </w:rPr>
              <w:lastRenderedPageBreak/>
              <w:t xml:space="preserve">d’attribution définitive. Cet avis contient les mêmes mentions indiquées à l’article 43.2 </w:t>
            </w:r>
            <w:r>
              <w:rPr>
                <w:sz w:val="22"/>
                <w:szCs w:val="22"/>
              </w:rPr>
              <w:t>ci-dessus.</w:t>
            </w:r>
          </w:p>
        </w:tc>
      </w:tr>
      <w:tr w:rsidR="00F25626" w14:paraId="27769245" w14:textId="77777777" w:rsidTr="004C5D9D">
        <w:trPr>
          <w:gridAfter w:val="1"/>
          <w:wAfter w:w="296" w:type="dxa"/>
          <w:trHeight w:val="147"/>
        </w:trPr>
        <w:tc>
          <w:tcPr>
            <w:tcW w:w="2269" w:type="dxa"/>
          </w:tcPr>
          <w:p w14:paraId="7A395270" w14:textId="10165EB0" w:rsidR="00F25626" w:rsidRDefault="00F25626" w:rsidP="00623D21">
            <w:pPr>
              <w:pStyle w:val="Header1-Clauses"/>
              <w:numPr>
                <w:ilvl w:val="0"/>
                <w:numId w:val="32"/>
              </w:numPr>
              <w:jc w:val="both"/>
            </w:pPr>
            <w:bookmarkStart w:id="320" w:name="_Toc190767462"/>
            <w:r>
              <w:lastRenderedPageBreak/>
              <w:t>Recours</w:t>
            </w:r>
            <w:bookmarkEnd w:id="320"/>
          </w:p>
        </w:tc>
        <w:tc>
          <w:tcPr>
            <w:tcW w:w="7373" w:type="dxa"/>
            <w:gridSpan w:val="2"/>
          </w:tcPr>
          <w:p w14:paraId="041C816F" w14:textId="2779A3C6" w:rsidR="00F25626" w:rsidRPr="00C205A2" w:rsidRDefault="00F25626" w:rsidP="00623D21">
            <w:pPr>
              <w:numPr>
                <w:ilvl w:val="1"/>
                <w:numId w:val="32"/>
              </w:numPr>
              <w:tabs>
                <w:tab w:val="clear" w:pos="504"/>
              </w:tabs>
              <w:spacing w:after="200"/>
              <w:ind w:left="612" w:hanging="612"/>
              <w:jc w:val="both"/>
            </w:pPr>
            <w:r w:rsidRPr="00C205A2">
              <w:t xml:space="preserve">Tout candidat est habilité à saisir </w:t>
            </w:r>
            <w:r>
              <w:t>le Maître d’ouvrage ou Maître d’ouvrage délégué</w:t>
            </w:r>
            <w:r w:rsidRPr="00C205A2">
              <w:t xml:space="preserve"> d’un recours gracieux par une notification écrite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w:t>
            </w:r>
            <w:r>
              <w:t>infraction</w:t>
            </w:r>
            <w:r w:rsidRPr="00C205A2">
              <w:t xml:space="preserve"> caractérisée de la réglementation des marchés publics. Il doit être exercé dans un délai de cinq (5) jours ouvrables à compter de la publication de l’avis d’attribution </w:t>
            </w:r>
            <w:r w:rsidR="00BF7A28" w:rsidRPr="00F23BC8">
              <w:t>provisoire</w:t>
            </w:r>
            <w:r w:rsidR="00BF7A28" w:rsidRPr="00C205A2">
              <w:t xml:space="preserve"> du</w:t>
            </w:r>
            <w:r w:rsidRPr="00C205A2">
              <w:t xml:space="preserve"> marché, </w:t>
            </w:r>
            <w:r w:rsidRPr="004E60AA">
              <w:t>ou dans les dix (10) jours ouvrables précédant la date prévue pour la candidature ou la soumission</w:t>
            </w:r>
            <w:proofErr w:type="gramStart"/>
            <w:r w:rsidRPr="004E60AA">
              <w:t>.</w:t>
            </w:r>
            <w:r w:rsidRPr="00C205A2">
              <w:t>.</w:t>
            </w:r>
            <w:proofErr w:type="gramEnd"/>
          </w:p>
          <w:p w14:paraId="549E44C8" w14:textId="77777777" w:rsidR="00F25626" w:rsidRPr="00C205A2" w:rsidRDefault="00F25626" w:rsidP="00623D21">
            <w:pPr>
              <w:numPr>
                <w:ilvl w:val="1"/>
                <w:numId w:val="32"/>
              </w:numPr>
              <w:tabs>
                <w:tab w:val="clear" w:pos="504"/>
              </w:tabs>
              <w:spacing w:after="200"/>
              <w:ind w:left="612" w:hanging="612"/>
              <w:jc w:val="both"/>
            </w:pPr>
            <w:r w:rsidRPr="00C205A2">
              <w:t xml:space="preserve">La personne responsable du marché est tenue de répondre à cette réclamation dans un délai de cinq (5) jours ouvrables au-delà duquel le défaut de réponse sera constitutif d’un rejet implicite du recours gracieux. </w:t>
            </w:r>
          </w:p>
          <w:p w14:paraId="56C1951B" w14:textId="77777777" w:rsidR="00F25626" w:rsidRPr="00C205A2" w:rsidRDefault="00F25626" w:rsidP="00623D21">
            <w:pPr>
              <w:numPr>
                <w:ilvl w:val="1"/>
                <w:numId w:val="32"/>
              </w:numPr>
              <w:tabs>
                <w:tab w:val="clear" w:pos="504"/>
              </w:tabs>
              <w:spacing w:after="200"/>
              <w:ind w:left="612" w:hanging="612"/>
              <w:jc w:val="both"/>
            </w:pPr>
            <w:r w:rsidRPr="00C205A2">
              <w:t>En l’absence de suite favorable de son recours gracieux le requérant dispose de trois (3) jours ouvrables à compter de la réception de la réponse d</w:t>
            </w:r>
            <w:r>
              <w:t>u Maître d’ouvrage ou Maître d’ouvrage délégué</w:t>
            </w:r>
            <w:r w:rsidRPr="00C205A2">
              <w:t xml:space="preserve"> ou de l'expiration du délai de cinq (5) jours mentionné </w:t>
            </w:r>
            <w:r>
              <w:t>ci-dessus</w:t>
            </w:r>
            <w:r w:rsidRPr="00C205A2">
              <w:t xml:space="preserve"> pour présenter un recours au Comité de Règlement des Différends placé auprès de l'Organe chargé de </w:t>
            </w:r>
            <w:smartTag w:uri="urn:schemas-microsoft-com:office:smarttags" w:element="PersonName">
              <w:smartTagPr>
                <w:attr w:name="ProductID" w:val="la R￩gulation"/>
              </w:smartTagPr>
              <w:r w:rsidRPr="00C205A2">
                <w:t>la Régulation</w:t>
              </w:r>
            </w:smartTag>
            <w:r w:rsidRPr="00C205A2">
              <w:t xml:space="preserve"> des Marchés publics. </w:t>
            </w:r>
          </w:p>
          <w:p w14:paraId="5B820E97" w14:textId="77777777" w:rsidR="00F25626" w:rsidRDefault="00F25626" w:rsidP="00623D21">
            <w:pPr>
              <w:jc w:val="both"/>
            </w:pPr>
          </w:p>
        </w:tc>
      </w:tr>
    </w:tbl>
    <w:p w14:paraId="0AD62BA0" w14:textId="77777777" w:rsidR="00F25626" w:rsidRDefault="00F25626" w:rsidP="00623D21">
      <w:pPr>
        <w:ind w:left="180"/>
        <w:jc w:val="both"/>
        <w:sectPr w:rsidR="00F25626" w:rsidSect="000D66D6">
          <w:endnotePr>
            <w:numFmt w:val="decimal"/>
            <w:numRestart w:val="eachSect"/>
          </w:endnotePr>
          <w:pgSz w:w="12240" w:h="15840" w:code="1"/>
          <w:pgMar w:top="1440" w:right="1440" w:bottom="1440" w:left="1800" w:header="720" w:footer="720" w:gutter="0"/>
          <w:paperSrc w:first="15" w:other="15"/>
          <w:cols w:space="720"/>
          <w:titlePg/>
        </w:sectPr>
      </w:pPr>
    </w:p>
    <w:p w14:paraId="55544256" w14:textId="77777777" w:rsidR="00F25626" w:rsidRDefault="00F25626" w:rsidP="00623D21">
      <w:pPr>
        <w:ind w:left="180"/>
        <w:jc w:val="both"/>
      </w:pPr>
    </w:p>
    <w:tbl>
      <w:tblPr>
        <w:tblW w:w="1006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445"/>
      </w:tblGrid>
      <w:tr w:rsidR="00F25626" w14:paraId="79258CDE" w14:textId="77777777" w:rsidTr="003F6CF0">
        <w:trPr>
          <w:cantSplit/>
        </w:trPr>
        <w:tc>
          <w:tcPr>
            <w:tcW w:w="10065" w:type="dxa"/>
            <w:gridSpan w:val="2"/>
            <w:tcBorders>
              <w:top w:val="nil"/>
              <w:left w:val="nil"/>
              <w:bottom w:val="single" w:sz="12" w:space="0" w:color="000000"/>
              <w:right w:val="nil"/>
            </w:tcBorders>
            <w:vAlign w:val="center"/>
          </w:tcPr>
          <w:p w14:paraId="1C81B356" w14:textId="77777777" w:rsidR="00F25626" w:rsidRDefault="00F25626" w:rsidP="00623D21">
            <w:pPr>
              <w:pStyle w:val="Sous-titre"/>
              <w:spacing w:after="200"/>
              <w:jc w:val="both"/>
              <w:rPr>
                <w:lang w:val="fr-FR"/>
              </w:rPr>
            </w:pPr>
            <w:r>
              <w:rPr>
                <w:lang w:val="fr-FR"/>
              </w:rPr>
              <w:br w:type="page"/>
            </w:r>
            <w:bookmarkStart w:id="321" w:name="_Toc438366665"/>
            <w:bookmarkStart w:id="322" w:name="_Toc77392468"/>
            <w:bookmarkStart w:id="323" w:name="_Toc190767382"/>
            <w:r>
              <w:rPr>
                <w:lang w:val="fr-FR"/>
              </w:rPr>
              <w:t>Section II. Données particulières de l’appel d’offres</w:t>
            </w:r>
            <w:bookmarkEnd w:id="321"/>
            <w:r>
              <w:rPr>
                <w:lang w:val="fr-FR"/>
              </w:rPr>
              <w:t xml:space="preserve"> (DPAO)</w:t>
            </w:r>
            <w:bookmarkEnd w:id="322"/>
            <w:bookmarkEnd w:id="323"/>
          </w:p>
          <w:p w14:paraId="36C9B8C5" w14:textId="77777777" w:rsidR="00F25626" w:rsidRDefault="00F25626" w:rsidP="00623D21">
            <w:pPr>
              <w:spacing w:after="200"/>
              <w:jc w:val="both"/>
            </w:pPr>
            <w:r>
              <w:t>Les données particulières qui suivent complètent, précisent, ou amendent les clauses des Instructions aux Candidats (IC). En cas de conflit, les clauses ci-dessous prévalent sur celles des IC.</w:t>
            </w:r>
          </w:p>
          <w:p w14:paraId="73C21ED3" w14:textId="77777777" w:rsidR="00F25626" w:rsidRDefault="00F25626" w:rsidP="00623D21">
            <w:pPr>
              <w:spacing w:after="200"/>
              <w:jc w:val="both"/>
              <w:rPr>
                <w:i/>
                <w:iCs/>
              </w:rPr>
            </w:pPr>
          </w:p>
        </w:tc>
      </w:tr>
      <w:tr w:rsidR="00F25626" w14:paraId="25388DF1" w14:textId="77777777" w:rsidTr="003F6CF0">
        <w:trPr>
          <w:cantSplit/>
        </w:trPr>
        <w:tc>
          <w:tcPr>
            <w:tcW w:w="10065" w:type="dxa"/>
            <w:gridSpan w:val="2"/>
            <w:tcBorders>
              <w:bottom w:val="single" w:sz="12" w:space="0" w:color="000000"/>
              <w:right w:val="single" w:sz="4" w:space="0" w:color="auto"/>
            </w:tcBorders>
            <w:vAlign w:val="center"/>
          </w:tcPr>
          <w:p w14:paraId="309A298B" w14:textId="77777777" w:rsidR="00F25626" w:rsidRDefault="00F25626" w:rsidP="00623D21">
            <w:pPr>
              <w:spacing w:after="200"/>
              <w:jc w:val="both"/>
              <w:rPr>
                <w:b/>
                <w:sz w:val="28"/>
              </w:rPr>
            </w:pPr>
            <w:r>
              <w:rPr>
                <w:b/>
                <w:sz w:val="28"/>
              </w:rPr>
              <w:t>A. Introduction</w:t>
            </w:r>
          </w:p>
        </w:tc>
      </w:tr>
      <w:tr w:rsidR="00F25626" w14:paraId="4DCEBDAE" w14:textId="77777777" w:rsidTr="003F6CF0">
        <w:trPr>
          <w:cantSplit/>
        </w:trPr>
        <w:tc>
          <w:tcPr>
            <w:tcW w:w="1620" w:type="dxa"/>
            <w:tcBorders>
              <w:bottom w:val="nil"/>
            </w:tcBorders>
          </w:tcPr>
          <w:p w14:paraId="05AA253B" w14:textId="77777777" w:rsidR="00F25626" w:rsidRDefault="00F25626" w:rsidP="00623D21">
            <w:pPr>
              <w:spacing w:after="200"/>
              <w:jc w:val="both"/>
              <w:rPr>
                <w:b/>
              </w:rPr>
            </w:pPr>
            <w:r>
              <w:rPr>
                <w:b/>
              </w:rPr>
              <w:t>IC 1.1</w:t>
            </w:r>
          </w:p>
        </w:tc>
        <w:tc>
          <w:tcPr>
            <w:tcW w:w="8445" w:type="dxa"/>
            <w:tcBorders>
              <w:bottom w:val="nil"/>
            </w:tcBorders>
          </w:tcPr>
          <w:p w14:paraId="6B62F144" w14:textId="303A1933" w:rsidR="00F25626" w:rsidRPr="00B16D82" w:rsidRDefault="00F25626" w:rsidP="00623D21">
            <w:pPr>
              <w:tabs>
                <w:tab w:val="right" w:pos="7272"/>
              </w:tabs>
              <w:spacing w:after="200"/>
              <w:jc w:val="both"/>
              <w:rPr>
                <w:i/>
              </w:rPr>
            </w:pPr>
            <w:r w:rsidRPr="00B16D82">
              <w:t>Référence de l’avis d’appel d’offres</w:t>
            </w:r>
            <w:r w:rsidR="005C2742">
              <w:t> </w:t>
            </w:r>
            <w:r w:rsidR="00F51E1C">
              <w:t>:</w:t>
            </w:r>
            <w:r w:rsidR="00EC7BB8">
              <w:rPr>
                <w:rFonts w:ascii="Times New Roman Bold" w:hAnsi="Times New Roman Bold"/>
                <w:b/>
                <w:caps/>
                <w:szCs w:val="24"/>
              </w:rPr>
              <w:t xml:space="preserve"> A0F001</w:t>
            </w:r>
            <w:r w:rsidR="0055483B">
              <w:rPr>
                <w:rFonts w:ascii="Times New Roman Bold" w:hAnsi="Times New Roman Bold"/>
                <w:b/>
                <w:caps/>
                <w:szCs w:val="24"/>
              </w:rPr>
              <w:t>/M</w:t>
            </w:r>
            <w:r w:rsidR="005C2742" w:rsidRPr="005C2742">
              <w:rPr>
                <w:rFonts w:ascii="Times New Roman Bold" w:hAnsi="Times New Roman Bold"/>
                <w:b/>
                <w:caps/>
                <w:szCs w:val="24"/>
              </w:rPr>
              <w:t>P</w:t>
            </w:r>
            <w:r w:rsidR="0055483B">
              <w:rPr>
                <w:rFonts w:ascii="Times New Roman Bold" w:hAnsi="Times New Roman Bold"/>
                <w:b/>
                <w:caps/>
                <w:szCs w:val="24"/>
              </w:rPr>
              <w:t>t</w:t>
            </w:r>
            <w:r w:rsidR="005C2742" w:rsidRPr="005C2742">
              <w:rPr>
                <w:rFonts w:ascii="Times New Roman Bold" w:hAnsi="Times New Roman Bold"/>
                <w:b/>
                <w:caps/>
                <w:szCs w:val="24"/>
              </w:rPr>
              <w:t>/CGMP/20</w:t>
            </w:r>
            <w:r w:rsidR="00BF7A28">
              <w:rPr>
                <w:rFonts w:ascii="Times New Roman Bold" w:hAnsi="Times New Roman Bold"/>
                <w:b/>
                <w:caps/>
                <w:szCs w:val="24"/>
              </w:rPr>
              <w:t>21</w:t>
            </w:r>
          </w:p>
        </w:tc>
      </w:tr>
      <w:tr w:rsidR="00F25626" w14:paraId="3BE74086" w14:textId="77777777" w:rsidTr="003F6CF0">
        <w:trPr>
          <w:cantSplit/>
        </w:trPr>
        <w:tc>
          <w:tcPr>
            <w:tcW w:w="1620" w:type="dxa"/>
            <w:tcBorders>
              <w:top w:val="single" w:sz="12" w:space="0" w:color="000000"/>
              <w:left w:val="single" w:sz="12" w:space="0" w:color="000000"/>
              <w:bottom w:val="nil"/>
              <w:right w:val="single" w:sz="8" w:space="0" w:color="000000"/>
            </w:tcBorders>
          </w:tcPr>
          <w:p w14:paraId="0F4F9F58" w14:textId="77777777" w:rsidR="00F25626" w:rsidRDefault="00F25626" w:rsidP="00623D21">
            <w:pPr>
              <w:spacing w:after="200"/>
              <w:jc w:val="both"/>
              <w:rPr>
                <w:b/>
              </w:rPr>
            </w:pPr>
            <w:r>
              <w:rPr>
                <w:b/>
              </w:rPr>
              <w:t>IC 1.1</w:t>
            </w:r>
          </w:p>
        </w:tc>
        <w:tc>
          <w:tcPr>
            <w:tcW w:w="8445" w:type="dxa"/>
            <w:tcBorders>
              <w:top w:val="single" w:sz="12" w:space="0" w:color="000000"/>
              <w:left w:val="nil"/>
              <w:bottom w:val="single" w:sz="12" w:space="0" w:color="auto"/>
              <w:right w:val="single" w:sz="12" w:space="0" w:color="000000"/>
            </w:tcBorders>
          </w:tcPr>
          <w:p w14:paraId="7CA0B25B" w14:textId="11748600" w:rsidR="00F25626" w:rsidRDefault="00F25626" w:rsidP="00623D21">
            <w:pPr>
              <w:tabs>
                <w:tab w:val="right" w:pos="7272"/>
              </w:tabs>
              <w:spacing w:after="200"/>
              <w:jc w:val="both"/>
            </w:pPr>
            <w:r>
              <w:t>Nom du Maître d’ouv</w:t>
            </w:r>
            <w:r w:rsidR="0055483B">
              <w:t xml:space="preserve">rage </w:t>
            </w:r>
            <w:r>
              <w:t>:</w:t>
            </w:r>
            <w:r w:rsidR="0055483B">
              <w:rPr>
                <w:b/>
                <w:sz w:val="23"/>
                <w:szCs w:val="23"/>
              </w:rPr>
              <w:t xml:space="preserve"> Ministère des </w:t>
            </w:r>
            <w:r w:rsidR="00BF7A28">
              <w:rPr>
                <w:b/>
                <w:sz w:val="23"/>
                <w:szCs w:val="23"/>
              </w:rPr>
              <w:t xml:space="preserve">Postes, des </w:t>
            </w:r>
            <w:r w:rsidR="0055483B">
              <w:rPr>
                <w:b/>
                <w:sz w:val="23"/>
                <w:szCs w:val="23"/>
              </w:rPr>
              <w:t>Télécommunication</w:t>
            </w:r>
            <w:r w:rsidR="008F3F8B">
              <w:rPr>
                <w:b/>
                <w:sz w:val="23"/>
                <w:szCs w:val="23"/>
              </w:rPr>
              <w:t>s</w:t>
            </w:r>
            <w:r w:rsidR="00BF7A28">
              <w:rPr>
                <w:b/>
                <w:sz w:val="23"/>
                <w:szCs w:val="23"/>
              </w:rPr>
              <w:t xml:space="preserve"> et de l’Economie Numérique</w:t>
            </w:r>
          </w:p>
        </w:tc>
      </w:tr>
      <w:tr w:rsidR="00F25626" w14:paraId="469DA2DF" w14:textId="77777777" w:rsidTr="003F6CF0">
        <w:trPr>
          <w:cantSplit/>
        </w:trPr>
        <w:tc>
          <w:tcPr>
            <w:tcW w:w="1620" w:type="dxa"/>
            <w:tcBorders>
              <w:top w:val="single" w:sz="12" w:space="0" w:color="000000"/>
              <w:bottom w:val="nil"/>
            </w:tcBorders>
          </w:tcPr>
          <w:p w14:paraId="31A32B13" w14:textId="77777777" w:rsidR="00F25626" w:rsidRDefault="00F25626" w:rsidP="00623D21">
            <w:pPr>
              <w:spacing w:after="200"/>
              <w:jc w:val="both"/>
              <w:rPr>
                <w:b/>
              </w:rPr>
            </w:pPr>
            <w:r>
              <w:rPr>
                <w:b/>
              </w:rPr>
              <w:t>IC 1.1</w:t>
            </w:r>
          </w:p>
        </w:tc>
        <w:tc>
          <w:tcPr>
            <w:tcW w:w="8445" w:type="dxa"/>
            <w:tcBorders>
              <w:top w:val="nil"/>
              <w:bottom w:val="single" w:sz="12" w:space="0" w:color="000000"/>
            </w:tcBorders>
          </w:tcPr>
          <w:p w14:paraId="5BB83BF0" w14:textId="77777777" w:rsidR="00F25626" w:rsidRDefault="00F25626" w:rsidP="00623D21">
            <w:pPr>
              <w:tabs>
                <w:tab w:val="right" w:pos="7272"/>
              </w:tabs>
              <w:spacing w:after="200"/>
              <w:jc w:val="both"/>
            </w:pPr>
            <w:r>
              <w:t xml:space="preserve">Nombre et identification des lots faisant l’objet du présent appel </w:t>
            </w:r>
            <w:r w:rsidRPr="00820095">
              <w:t>d’offres</w:t>
            </w:r>
            <w:r w:rsidR="00820095">
              <w:t xml:space="preserve"> est </w:t>
            </w:r>
            <w:r w:rsidR="00DC7257">
              <w:t xml:space="preserve">en un </w:t>
            </w:r>
            <w:r>
              <w:t> </w:t>
            </w:r>
            <w:r w:rsidR="00DC7257">
              <w:t xml:space="preserve"> lot unique</w:t>
            </w:r>
            <w:r w:rsidR="006F4992">
              <w:t xml:space="preserve"> à savoir</w:t>
            </w:r>
            <w:r>
              <w:t xml:space="preserve">: </w:t>
            </w:r>
          </w:p>
          <w:p w14:paraId="45E03D54" w14:textId="37022FED" w:rsidR="00147ABA" w:rsidRPr="00BF7A28" w:rsidRDefault="00384FAC" w:rsidP="00623D21">
            <w:pPr>
              <w:spacing w:after="200"/>
              <w:jc w:val="both"/>
              <w:rPr>
                <w:b/>
                <w:sz w:val="23"/>
                <w:szCs w:val="23"/>
              </w:rPr>
            </w:pPr>
            <w:r>
              <w:rPr>
                <w:b/>
                <w:i/>
                <w:iCs/>
                <w:sz w:val="23"/>
                <w:szCs w:val="23"/>
              </w:rPr>
              <w:t xml:space="preserve">GESTION DU PORTAIL WEB DU GOUVERNEMENT </w:t>
            </w:r>
            <w:r w:rsidR="007E1F1F" w:rsidRPr="00BF7A28">
              <w:rPr>
                <w:b/>
                <w:i/>
                <w:iCs/>
                <w:sz w:val="23"/>
                <w:szCs w:val="23"/>
              </w:rPr>
              <w:t>:</w:t>
            </w:r>
            <w:r w:rsidR="00494BB8" w:rsidRPr="00BF7A28">
              <w:rPr>
                <w:b/>
                <w:i/>
                <w:iCs/>
                <w:sz w:val="23"/>
                <w:szCs w:val="23"/>
              </w:rPr>
              <w:t xml:space="preserve"> Acquisition des </w:t>
            </w:r>
            <w:r w:rsidR="00BF7A28">
              <w:rPr>
                <w:b/>
                <w:i/>
                <w:iCs/>
                <w:sz w:val="23"/>
                <w:szCs w:val="23"/>
              </w:rPr>
              <w:t>composantes de sécurité et du certificat de sécurité SSL.</w:t>
            </w:r>
          </w:p>
        </w:tc>
      </w:tr>
      <w:tr w:rsidR="00F25626" w14:paraId="23ED1C21" w14:textId="77777777" w:rsidTr="003F6CF0">
        <w:trPr>
          <w:cantSplit/>
        </w:trPr>
        <w:tc>
          <w:tcPr>
            <w:tcW w:w="1620" w:type="dxa"/>
            <w:tcBorders>
              <w:top w:val="single" w:sz="12" w:space="0" w:color="000000"/>
              <w:bottom w:val="nil"/>
            </w:tcBorders>
          </w:tcPr>
          <w:p w14:paraId="287E194F" w14:textId="77777777" w:rsidR="00F25626" w:rsidRDefault="00F25626" w:rsidP="00623D21">
            <w:pPr>
              <w:spacing w:after="200"/>
              <w:jc w:val="both"/>
              <w:rPr>
                <w:b/>
              </w:rPr>
            </w:pPr>
            <w:r>
              <w:rPr>
                <w:b/>
              </w:rPr>
              <w:t>IC 2.1</w:t>
            </w:r>
          </w:p>
        </w:tc>
        <w:tc>
          <w:tcPr>
            <w:tcW w:w="8445" w:type="dxa"/>
            <w:tcBorders>
              <w:top w:val="nil"/>
              <w:bottom w:val="nil"/>
            </w:tcBorders>
          </w:tcPr>
          <w:p w14:paraId="089DAC71" w14:textId="00AC861A" w:rsidR="00F25626" w:rsidRPr="001808E5" w:rsidRDefault="00F25626" w:rsidP="00623D21">
            <w:pPr>
              <w:tabs>
                <w:tab w:val="right" w:pos="7272"/>
              </w:tabs>
              <w:spacing w:after="200"/>
              <w:jc w:val="both"/>
            </w:pPr>
            <w:r>
              <w:t xml:space="preserve">Source de financement du Marché : </w:t>
            </w:r>
            <w:r w:rsidR="00AB3DCC" w:rsidRPr="00AB3DCC">
              <w:rPr>
                <w:b/>
                <w:i/>
                <w:iCs/>
              </w:rPr>
              <w:t>Budget d’Investissement de l’Etat exercice 20</w:t>
            </w:r>
            <w:r w:rsidR="00BF7A28">
              <w:rPr>
                <w:b/>
                <w:i/>
                <w:iCs/>
              </w:rPr>
              <w:t>21</w:t>
            </w:r>
          </w:p>
        </w:tc>
      </w:tr>
      <w:tr w:rsidR="00F25626" w14:paraId="5D6345BF" w14:textId="77777777" w:rsidTr="003F6CF0">
        <w:trPr>
          <w:cantSplit/>
        </w:trPr>
        <w:tc>
          <w:tcPr>
            <w:tcW w:w="1620" w:type="dxa"/>
            <w:tcBorders>
              <w:top w:val="single" w:sz="12" w:space="0" w:color="000000"/>
              <w:bottom w:val="single" w:sz="12" w:space="0" w:color="000000"/>
            </w:tcBorders>
          </w:tcPr>
          <w:p w14:paraId="5A5CF6DA" w14:textId="77777777" w:rsidR="00F25626" w:rsidRDefault="00F25626" w:rsidP="00623D21">
            <w:pPr>
              <w:spacing w:after="200"/>
              <w:jc w:val="both"/>
              <w:rPr>
                <w:b/>
              </w:rPr>
            </w:pPr>
            <w:r>
              <w:rPr>
                <w:b/>
              </w:rPr>
              <w:t>IC 4.1</w:t>
            </w:r>
          </w:p>
        </w:tc>
        <w:tc>
          <w:tcPr>
            <w:tcW w:w="8445" w:type="dxa"/>
            <w:tcBorders>
              <w:top w:val="single" w:sz="12" w:space="0" w:color="000000"/>
              <w:bottom w:val="single" w:sz="12" w:space="0" w:color="000000"/>
            </w:tcBorders>
          </w:tcPr>
          <w:p w14:paraId="3B76F35F" w14:textId="1CE35D46" w:rsidR="00F25626" w:rsidRPr="00041073" w:rsidRDefault="00AB3DCC" w:rsidP="00623D21">
            <w:pPr>
              <w:tabs>
                <w:tab w:val="right" w:pos="7254"/>
              </w:tabs>
              <w:spacing w:after="200"/>
              <w:jc w:val="both"/>
              <w:rPr>
                <w:u w:val="single"/>
              </w:rPr>
            </w:pPr>
            <w:r>
              <w:t xml:space="preserve">L’appel d’offres </w:t>
            </w:r>
            <w:r w:rsidR="00F25626" w:rsidRPr="00AB3DCC">
              <w:rPr>
                <w:b/>
                <w:i/>
              </w:rPr>
              <w:t>n’a pas</w:t>
            </w:r>
            <w:r w:rsidR="00F25626">
              <w:t xml:space="preserve"> été précédé d’une </w:t>
            </w:r>
            <w:r w:rsidR="00FD1298">
              <w:t>préqualification</w:t>
            </w:r>
            <w:r w:rsidR="00F25626">
              <w:t>.</w:t>
            </w:r>
          </w:p>
        </w:tc>
      </w:tr>
      <w:tr w:rsidR="00F25626" w14:paraId="5E6542CF" w14:textId="77777777" w:rsidTr="003F6CF0">
        <w:trPr>
          <w:cantSplit/>
        </w:trPr>
        <w:tc>
          <w:tcPr>
            <w:tcW w:w="1620" w:type="dxa"/>
            <w:tcBorders>
              <w:top w:val="single" w:sz="12" w:space="0" w:color="000000"/>
              <w:bottom w:val="single" w:sz="4" w:space="0" w:color="auto"/>
            </w:tcBorders>
          </w:tcPr>
          <w:p w14:paraId="4477A01B" w14:textId="77777777" w:rsidR="00F25626" w:rsidRDefault="00F25626" w:rsidP="00623D21">
            <w:pPr>
              <w:spacing w:after="200"/>
              <w:jc w:val="both"/>
              <w:rPr>
                <w:b/>
              </w:rPr>
            </w:pPr>
            <w:r>
              <w:rPr>
                <w:b/>
              </w:rPr>
              <w:lastRenderedPageBreak/>
              <w:t>IC 5.1</w:t>
            </w:r>
          </w:p>
        </w:tc>
        <w:tc>
          <w:tcPr>
            <w:tcW w:w="8445" w:type="dxa"/>
            <w:tcBorders>
              <w:top w:val="single" w:sz="12" w:space="0" w:color="000000"/>
              <w:bottom w:val="single" w:sz="4" w:space="0" w:color="auto"/>
            </w:tcBorders>
          </w:tcPr>
          <w:p w14:paraId="3C45FEFB" w14:textId="77777777" w:rsidR="00F25626" w:rsidRDefault="00F25626" w:rsidP="00623D21">
            <w:pPr>
              <w:tabs>
                <w:tab w:val="left" w:pos="-1440"/>
                <w:tab w:val="left" w:pos="-720"/>
                <w:tab w:val="left" w:pos="0"/>
                <w:tab w:val="left" w:pos="1440"/>
                <w:tab w:val="left" w:pos="2160"/>
                <w:tab w:val="left" w:pos="4680"/>
                <w:tab w:val="center" w:pos="7380"/>
              </w:tabs>
              <w:spacing w:after="200"/>
              <w:jc w:val="both"/>
            </w:pPr>
            <w:r>
              <w:t xml:space="preserve">Les conditions de qualification applicables aux candidats sont les suivantes : </w:t>
            </w:r>
          </w:p>
          <w:p w14:paraId="6453AE7C" w14:textId="77777777" w:rsidR="00F25626" w:rsidRDefault="00F25626" w:rsidP="00623D21">
            <w:pPr>
              <w:spacing w:after="200"/>
              <w:ind w:left="540" w:hanging="540"/>
              <w:jc w:val="both"/>
            </w:pPr>
            <w:r>
              <w:t>Capacité financière</w:t>
            </w:r>
          </w:p>
          <w:p w14:paraId="7959B9F0" w14:textId="4594F749" w:rsidR="004C7BFF" w:rsidRPr="004C7BFF" w:rsidRDefault="00F25626" w:rsidP="00623D21">
            <w:pPr>
              <w:pStyle w:val="Paragraphedeliste"/>
              <w:numPr>
                <w:ilvl w:val="0"/>
                <w:numId w:val="78"/>
              </w:numPr>
              <w:spacing w:after="200" w:line="276" w:lineRule="auto"/>
              <w:jc w:val="both"/>
              <w:rPr>
                <w:b/>
                <w:i/>
                <w:szCs w:val="24"/>
              </w:rPr>
            </w:pPr>
            <w:r w:rsidRPr="004C7BFF">
              <w:rPr>
                <w:b/>
                <w:i/>
              </w:rPr>
              <w:t xml:space="preserve">Le Candidat doit fournir la preuve écrite qu’il satisfait aux exigences ci-après : </w:t>
            </w:r>
            <w:r w:rsidR="004C7BFF" w:rsidRPr="004C7BFF">
              <w:rPr>
                <w:b/>
                <w:i/>
                <w:szCs w:val="24"/>
              </w:rPr>
              <w:t xml:space="preserve">Caution bancaire ou chèque bancaire certifié prouvant que l’attributaire dispose des capacités financières et est capable de </w:t>
            </w:r>
            <w:r w:rsidR="00500346" w:rsidRPr="004C7BFF">
              <w:rPr>
                <w:b/>
                <w:i/>
                <w:szCs w:val="24"/>
              </w:rPr>
              <w:t>préfinancer 20</w:t>
            </w:r>
            <w:r w:rsidR="00F63306">
              <w:rPr>
                <w:b/>
                <w:i/>
                <w:szCs w:val="24"/>
              </w:rPr>
              <w:t xml:space="preserve"> </w:t>
            </w:r>
            <w:r w:rsidR="004C7BFF" w:rsidRPr="004C7BFF">
              <w:rPr>
                <w:b/>
                <w:i/>
                <w:szCs w:val="24"/>
              </w:rPr>
              <w:t>% du marché ;</w:t>
            </w:r>
          </w:p>
          <w:p w14:paraId="023F25CD" w14:textId="77777777" w:rsidR="00F25626" w:rsidRDefault="00F25626" w:rsidP="00623D21">
            <w:pPr>
              <w:spacing w:after="200"/>
              <w:ind w:left="540" w:hanging="540"/>
              <w:jc w:val="both"/>
            </w:pPr>
            <w:r>
              <w:t xml:space="preserve">Capacité technique </w:t>
            </w:r>
          </w:p>
          <w:p w14:paraId="4B99D575" w14:textId="77777777" w:rsidR="0055483B" w:rsidRPr="0055483B" w:rsidRDefault="00F25626" w:rsidP="00623D21">
            <w:pPr>
              <w:pStyle w:val="Paragraphedeliste"/>
              <w:spacing w:after="200" w:line="276" w:lineRule="auto"/>
              <w:jc w:val="both"/>
              <w:rPr>
                <w:b/>
                <w:i/>
                <w:szCs w:val="24"/>
              </w:rPr>
            </w:pPr>
            <w:r w:rsidRPr="004C7BFF">
              <w:rPr>
                <w:b/>
                <w:i/>
              </w:rPr>
              <w:t xml:space="preserve">Le Candidat doit prouver, documentation à l’appui qu’il satisfait aux exigences de capacité technique ci-après : </w:t>
            </w:r>
          </w:p>
          <w:p w14:paraId="679EB4E2" w14:textId="77777777" w:rsidR="004C7BFF" w:rsidRPr="004C7BFF" w:rsidRDefault="004C7BFF" w:rsidP="00623D21">
            <w:pPr>
              <w:pStyle w:val="Paragraphedeliste"/>
              <w:numPr>
                <w:ilvl w:val="0"/>
                <w:numId w:val="78"/>
              </w:numPr>
              <w:spacing w:after="200" w:line="276" w:lineRule="auto"/>
              <w:jc w:val="both"/>
              <w:rPr>
                <w:b/>
                <w:i/>
                <w:szCs w:val="24"/>
              </w:rPr>
            </w:pPr>
            <w:r w:rsidRPr="004C7BFF">
              <w:rPr>
                <w:b/>
                <w:i/>
                <w:szCs w:val="24"/>
              </w:rPr>
              <w:t>Disposer d’un personnel capable d’assurer l’installation;</w:t>
            </w:r>
          </w:p>
          <w:p w14:paraId="4E8E289A" w14:textId="77777777" w:rsidR="004C7BFF" w:rsidRDefault="004C7BFF" w:rsidP="00623D21">
            <w:pPr>
              <w:pStyle w:val="Paragraphedeliste"/>
              <w:numPr>
                <w:ilvl w:val="0"/>
                <w:numId w:val="78"/>
              </w:numPr>
              <w:spacing w:after="200" w:line="276" w:lineRule="auto"/>
              <w:jc w:val="both"/>
              <w:rPr>
                <w:b/>
                <w:i/>
                <w:szCs w:val="24"/>
              </w:rPr>
            </w:pPr>
            <w:r w:rsidRPr="004C7BFF">
              <w:rPr>
                <w:b/>
                <w:i/>
                <w:szCs w:val="24"/>
              </w:rPr>
              <w:t xml:space="preserve">Joindre à son offre les curriculum vitae (CV) des personnels devant assurer  l’installation </w:t>
            </w:r>
          </w:p>
          <w:p w14:paraId="3EB8885E" w14:textId="77777777" w:rsidR="00FA254C" w:rsidRDefault="00F25626" w:rsidP="00623D21">
            <w:pPr>
              <w:pStyle w:val="Paragraphedeliste"/>
              <w:tabs>
                <w:tab w:val="left" w:pos="5040"/>
              </w:tabs>
              <w:spacing w:after="200" w:line="276" w:lineRule="auto"/>
              <w:jc w:val="both"/>
              <w:rPr>
                <w:i/>
                <w:szCs w:val="24"/>
              </w:rPr>
            </w:pPr>
            <w:r w:rsidRPr="00F23BC8">
              <w:t>Le Candidat doit prouver, documentation à l’appui, qu’il satisfait aux exigences d’expérience ci-après :</w:t>
            </w:r>
            <w:r w:rsidRPr="00F23BC8">
              <w:rPr>
                <w:i/>
                <w:iCs/>
              </w:rPr>
              <w:t>]</w:t>
            </w:r>
            <w:r w:rsidR="00FA254C">
              <w:rPr>
                <w:i/>
                <w:szCs w:val="24"/>
              </w:rPr>
              <w:tab/>
            </w:r>
          </w:p>
          <w:p w14:paraId="4854519E" w14:textId="77777777" w:rsidR="00F25626" w:rsidRPr="00FA254C" w:rsidRDefault="00FA254C" w:rsidP="00623D21">
            <w:pPr>
              <w:pStyle w:val="Paragraphedeliste"/>
              <w:numPr>
                <w:ilvl w:val="0"/>
                <w:numId w:val="78"/>
              </w:numPr>
              <w:spacing w:after="200" w:line="276" w:lineRule="auto"/>
              <w:jc w:val="both"/>
              <w:rPr>
                <w:b/>
                <w:i/>
                <w:szCs w:val="24"/>
              </w:rPr>
            </w:pPr>
            <w:r w:rsidRPr="004C7BFF">
              <w:rPr>
                <w:b/>
                <w:i/>
                <w:szCs w:val="24"/>
              </w:rPr>
              <w:t>Avoir réalisé au moins deux (02) marchés similaires les cinq dernières années et joindre la liste y relative ;</w:t>
            </w:r>
          </w:p>
          <w:p w14:paraId="65CC0193" w14:textId="77777777" w:rsidR="00F25626" w:rsidRPr="000832A0" w:rsidRDefault="00F25626" w:rsidP="00623D21">
            <w:pPr>
              <w:spacing w:after="200"/>
              <w:jc w:val="both"/>
              <w:rPr>
                <w:i/>
                <w:iCs/>
              </w:rPr>
            </w:pPr>
            <w:r w:rsidRPr="00F23BC8">
              <w:t xml:space="preserve">Le Candidat doit fournir la preuve écrite que les fournitures qu’il propose remplissent la(les) condition(s) d’utilisation suivante : </w:t>
            </w:r>
            <w:r w:rsidR="00FA254C" w:rsidRPr="00FA254C">
              <w:rPr>
                <w:b/>
              </w:rPr>
              <w:t>Sans objet</w:t>
            </w:r>
          </w:p>
        </w:tc>
      </w:tr>
      <w:tr w:rsidR="00F25626" w14:paraId="1F4F6CE3" w14:textId="77777777" w:rsidTr="003F6CF0">
        <w:tblPrEx>
          <w:tblBorders>
            <w:insideH w:val="single" w:sz="8" w:space="0" w:color="000000"/>
          </w:tblBorders>
        </w:tblPrEx>
        <w:tc>
          <w:tcPr>
            <w:tcW w:w="10065" w:type="dxa"/>
            <w:gridSpan w:val="2"/>
            <w:vAlign w:val="center"/>
          </w:tcPr>
          <w:p w14:paraId="6DC0FA4E" w14:textId="77777777" w:rsidR="00F25626" w:rsidRDefault="00F25626" w:rsidP="00623D21">
            <w:pPr>
              <w:tabs>
                <w:tab w:val="right" w:pos="7434"/>
              </w:tabs>
              <w:spacing w:after="200"/>
              <w:jc w:val="both"/>
              <w:rPr>
                <w:b/>
                <w:sz w:val="28"/>
              </w:rPr>
            </w:pPr>
            <w:r>
              <w:rPr>
                <w:b/>
                <w:sz w:val="28"/>
              </w:rPr>
              <w:t>B. Dossier d’appel d’offres</w:t>
            </w:r>
          </w:p>
        </w:tc>
      </w:tr>
      <w:tr w:rsidR="00F25626" w14:paraId="5BD8F19D" w14:textId="77777777" w:rsidTr="003F6CF0">
        <w:tblPrEx>
          <w:tblBorders>
            <w:insideH w:val="single" w:sz="8" w:space="0" w:color="000000"/>
          </w:tblBorders>
        </w:tblPrEx>
        <w:tc>
          <w:tcPr>
            <w:tcW w:w="1620" w:type="dxa"/>
          </w:tcPr>
          <w:p w14:paraId="4510FF54" w14:textId="77777777" w:rsidR="00F25626" w:rsidRDefault="00F25626" w:rsidP="00623D21">
            <w:pPr>
              <w:tabs>
                <w:tab w:val="right" w:pos="7254"/>
              </w:tabs>
              <w:spacing w:after="200"/>
              <w:jc w:val="both"/>
              <w:rPr>
                <w:b/>
              </w:rPr>
            </w:pPr>
            <w:r>
              <w:rPr>
                <w:b/>
              </w:rPr>
              <w:t>IC 7.1</w:t>
            </w:r>
          </w:p>
        </w:tc>
        <w:tc>
          <w:tcPr>
            <w:tcW w:w="8445" w:type="dxa"/>
          </w:tcPr>
          <w:p w14:paraId="38202291" w14:textId="77777777" w:rsidR="001172E3" w:rsidRDefault="001172E3" w:rsidP="00623D21">
            <w:pPr>
              <w:tabs>
                <w:tab w:val="right" w:pos="7254"/>
              </w:tabs>
              <w:spacing w:after="200"/>
              <w:jc w:val="both"/>
            </w:pPr>
            <w:r>
              <w:t xml:space="preserve">Afin d’obtenir des </w:t>
            </w:r>
            <w:r>
              <w:rPr>
                <w:b/>
                <w:u w:val="single"/>
              </w:rPr>
              <w:t>clarifications</w:t>
            </w:r>
            <w:r w:rsidR="00796E11" w:rsidRPr="00796E11">
              <w:rPr>
                <w:b/>
              </w:rPr>
              <w:t xml:space="preserve"> </w:t>
            </w:r>
            <w:r>
              <w:t>uniquement</w:t>
            </w:r>
            <w:r>
              <w:rPr>
                <w:b/>
              </w:rPr>
              <w:t xml:space="preserve">, </w:t>
            </w:r>
            <w:r>
              <w:t>l’adresse de la personne responsable du Marché auprès du Maître d’ouvrage est la suivante :</w:t>
            </w:r>
          </w:p>
          <w:p w14:paraId="3F08E621" w14:textId="7EF1E121" w:rsidR="001172E3" w:rsidRDefault="001172E3" w:rsidP="00623D21">
            <w:pPr>
              <w:tabs>
                <w:tab w:val="right" w:pos="7254"/>
              </w:tabs>
              <w:spacing w:after="200"/>
              <w:jc w:val="both"/>
              <w:rPr>
                <w:b/>
              </w:rPr>
            </w:pPr>
            <w:r>
              <w:t>Attention de </w:t>
            </w:r>
            <w:r>
              <w:rPr>
                <w:b/>
              </w:rPr>
              <w:t>: Monsieur</w:t>
            </w:r>
            <w:r w:rsidR="00796E11">
              <w:rPr>
                <w:b/>
              </w:rPr>
              <w:t xml:space="preserve"> </w:t>
            </w:r>
            <w:r w:rsidR="00500346">
              <w:rPr>
                <w:b/>
              </w:rPr>
              <w:t>Gabriel MPOVENOSSOURI</w:t>
            </w:r>
            <w:r>
              <w:rPr>
                <w:b/>
              </w:rPr>
              <w:t>, Secrétaire permanent de la Cellule de gestion des marchés</w:t>
            </w:r>
          </w:p>
          <w:p w14:paraId="53714D8A" w14:textId="23D588DF" w:rsidR="001172E3" w:rsidRDefault="001172E3" w:rsidP="00623D21">
            <w:pPr>
              <w:tabs>
                <w:tab w:val="right" w:pos="7254"/>
              </w:tabs>
              <w:spacing w:after="200"/>
              <w:jc w:val="both"/>
              <w:rPr>
                <w:i/>
              </w:rPr>
            </w:pPr>
            <w:r>
              <w:t>Adresse </w:t>
            </w:r>
            <w:r w:rsidR="00796E11">
              <w:t>:</w:t>
            </w:r>
            <w:r w:rsidR="00796E11">
              <w:rPr>
                <w:b/>
                <w:sz w:val="23"/>
                <w:szCs w:val="23"/>
              </w:rPr>
              <w:t xml:space="preserve"> Ministère des Postes</w:t>
            </w:r>
            <w:r w:rsidR="00500346">
              <w:rPr>
                <w:b/>
                <w:sz w:val="23"/>
                <w:szCs w:val="23"/>
              </w:rPr>
              <w:t xml:space="preserve">, des </w:t>
            </w:r>
            <w:r>
              <w:rPr>
                <w:b/>
                <w:sz w:val="23"/>
                <w:szCs w:val="23"/>
              </w:rPr>
              <w:t>Télécommunications</w:t>
            </w:r>
            <w:r w:rsidR="00500346">
              <w:rPr>
                <w:b/>
                <w:sz w:val="23"/>
                <w:szCs w:val="23"/>
              </w:rPr>
              <w:t xml:space="preserve"> et de l’Economie Numérique</w:t>
            </w:r>
            <w:r>
              <w:rPr>
                <w:b/>
                <w:sz w:val="23"/>
                <w:szCs w:val="23"/>
              </w:rPr>
              <w:t>, boulevard, Dénis SASSOU N’GUESSO, à côté de la CFAO</w:t>
            </w:r>
          </w:p>
          <w:p w14:paraId="3CB880E6" w14:textId="77777777" w:rsidR="001172E3" w:rsidRDefault="001172E3" w:rsidP="00623D21">
            <w:pPr>
              <w:tabs>
                <w:tab w:val="right" w:pos="7254"/>
              </w:tabs>
              <w:spacing w:after="200"/>
              <w:jc w:val="both"/>
              <w:rPr>
                <w:i/>
              </w:rPr>
            </w:pPr>
            <w:r>
              <w:t>Boite postale : B.P : 44</w:t>
            </w:r>
          </w:p>
          <w:p w14:paraId="0D35C243" w14:textId="2EE34B9E" w:rsidR="001172E3" w:rsidRDefault="001172E3" w:rsidP="00623D21">
            <w:pPr>
              <w:tabs>
                <w:tab w:val="right" w:pos="7254"/>
              </w:tabs>
              <w:spacing w:after="200"/>
              <w:jc w:val="both"/>
            </w:pPr>
            <w:r>
              <w:t xml:space="preserve">Numéro de téléphone : </w:t>
            </w:r>
            <w:r w:rsidR="00500346">
              <w:rPr>
                <w:b/>
                <w:szCs w:val="24"/>
              </w:rPr>
              <w:t>05 531 81 75 / 06 962 48 55</w:t>
            </w:r>
          </w:p>
          <w:p w14:paraId="626A3B7C" w14:textId="77777777" w:rsidR="001172E3" w:rsidRDefault="001172E3" w:rsidP="00623D21">
            <w:pPr>
              <w:tabs>
                <w:tab w:val="right" w:pos="7254"/>
              </w:tabs>
              <w:spacing w:after="200"/>
              <w:jc w:val="both"/>
            </w:pPr>
            <w:r>
              <w:t xml:space="preserve">Numéro de télécopie : </w:t>
            </w:r>
          </w:p>
          <w:p w14:paraId="2078F843" w14:textId="77777777" w:rsidR="00F25626" w:rsidRDefault="00F25626" w:rsidP="00623D21">
            <w:pPr>
              <w:tabs>
                <w:tab w:val="right" w:pos="7254"/>
              </w:tabs>
              <w:spacing w:after="200"/>
              <w:jc w:val="both"/>
            </w:pPr>
            <w:r>
              <w:t xml:space="preserve">Adresse électronique : </w:t>
            </w:r>
          </w:p>
        </w:tc>
      </w:tr>
      <w:tr w:rsidR="00F25626" w14:paraId="74EA3068" w14:textId="77777777" w:rsidTr="003F6CF0">
        <w:tblPrEx>
          <w:tblBorders>
            <w:insideH w:val="single" w:sz="8" w:space="0" w:color="000000"/>
          </w:tblBorders>
        </w:tblPrEx>
        <w:tc>
          <w:tcPr>
            <w:tcW w:w="10065" w:type="dxa"/>
            <w:gridSpan w:val="2"/>
            <w:vAlign w:val="center"/>
          </w:tcPr>
          <w:p w14:paraId="2CB9F49F" w14:textId="77777777" w:rsidR="00F25626" w:rsidRDefault="00F25626" w:rsidP="00623D21">
            <w:pPr>
              <w:tabs>
                <w:tab w:val="right" w:pos="7254"/>
              </w:tabs>
              <w:spacing w:after="200"/>
              <w:jc w:val="both"/>
              <w:rPr>
                <w:b/>
                <w:sz w:val="28"/>
              </w:rPr>
            </w:pPr>
            <w:r>
              <w:rPr>
                <w:b/>
                <w:sz w:val="28"/>
              </w:rPr>
              <w:t>C. Préparation des offres</w:t>
            </w:r>
          </w:p>
        </w:tc>
      </w:tr>
      <w:tr w:rsidR="00F25626" w14:paraId="2514454C" w14:textId="77777777" w:rsidTr="003F6CF0">
        <w:tblPrEx>
          <w:tblBorders>
            <w:insideH w:val="single" w:sz="8" w:space="0" w:color="000000"/>
          </w:tblBorders>
        </w:tblPrEx>
        <w:trPr>
          <w:trHeight w:val="7154"/>
        </w:trPr>
        <w:tc>
          <w:tcPr>
            <w:tcW w:w="1620" w:type="dxa"/>
          </w:tcPr>
          <w:p w14:paraId="574FEBE8" w14:textId="77777777" w:rsidR="00F25626" w:rsidRDefault="00F25626" w:rsidP="00623D21">
            <w:pPr>
              <w:tabs>
                <w:tab w:val="right" w:pos="7434"/>
              </w:tabs>
              <w:spacing w:after="200"/>
              <w:jc w:val="both"/>
              <w:rPr>
                <w:b/>
              </w:rPr>
            </w:pPr>
            <w:r>
              <w:rPr>
                <w:b/>
              </w:rPr>
              <w:lastRenderedPageBreak/>
              <w:t>IC 11.1 (g)</w:t>
            </w:r>
          </w:p>
        </w:tc>
        <w:tc>
          <w:tcPr>
            <w:tcW w:w="8445" w:type="dxa"/>
          </w:tcPr>
          <w:p w14:paraId="301A134D" w14:textId="77777777" w:rsidR="0056777D" w:rsidRPr="0056777D" w:rsidRDefault="00F25626" w:rsidP="00623D21">
            <w:pPr>
              <w:suppressAutoHyphens/>
              <w:ind w:right="-72"/>
              <w:jc w:val="both"/>
              <w:rPr>
                <w:b/>
              </w:rPr>
            </w:pPr>
            <w:r>
              <w:t xml:space="preserve">Le Candidat devra joindre à son offre </w:t>
            </w:r>
            <w:r w:rsidR="0056777D">
              <w:t xml:space="preserve">les autres documents </w:t>
            </w:r>
            <w:r w:rsidR="0056777D" w:rsidRPr="0056777D">
              <w:t>en cours</w:t>
            </w:r>
            <w:r w:rsidR="0056777D" w:rsidRPr="00BE65FB">
              <w:rPr>
                <w:b/>
              </w:rPr>
              <w:t> :</w:t>
            </w:r>
          </w:p>
          <w:p w14:paraId="736339A6" w14:textId="77777777" w:rsidR="0056777D" w:rsidRPr="00BE65FB" w:rsidRDefault="0056777D" w:rsidP="00623D21">
            <w:pPr>
              <w:suppressAutoHyphens/>
              <w:ind w:right="-72"/>
              <w:jc w:val="both"/>
            </w:pPr>
            <w:r>
              <w:t>suivants :</w:t>
            </w:r>
          </w:p>
          <w:p w14:paraId="40A79CDA"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BE65FB">
              <w:rPr>
                <w:rFonts w:ascii="Times New Roman" w:hAnsi="Times New Roman"/>
                <w:lang w:val="fr-FR"/>
              </w:rPr>
              <w:t xml:space="preserve">               - </w:t>
            </w:r>
            <w:r w:rsidRPr="0056777D">
              <w:rPr>
                <w:rFonts w:ascii="Times New Roman" w:hAnsi="Times New Roman"/>
                <w:b/>
                <w:i/>
                <w:lang w:val="fr-FR"/>
              </w:rPr>
              <w:t xml:space="preserve">Extrait du Registre du Commerce et du Crédit Immobilier ; </w:t>
            </w:r>
          </w:p>
          <w:p w14:paraId="7939214C" w14:textId="77777777" w:rsidR="0056777D" w:rsidRPr="0056777D" w:rsidRDefault="0056777D" w:rsidP="00623D21">
            <w:pPr>
              <w:pStyle w:val="i"/>
              <w:tabs>
                <w:tab w:val="right" w:pos="7254"/>
              </w:tabs>
              <w:suppressAutoHyphens w:val="0"/>
              <w:spacing w:after="200"/>
              <w:ind w:left="708"/>
              <w:rPr>
                <w:rFonts w:ascii="Times New Roman" w:hAnsi="Times New Roman"/>
                <w:b/>
                <w:i/>
                <w:lang w:val="fr-FR"/>
              </w:rPr>
            </w:pPr>
            <w:r w:rsidRPr="0056777D">
              <w:rPr>
                <w:rFonts w:ascii="Times New Roman" w:hAnsi="Times New Roman"/>
                <w:b/>
                <w:i/>
                <w:lang w:val="fr-FR"/>
              </w:rPr>
              <w:t xml:space="preserve">   - Carte de commerçant ou Attestation de déclaration</w:t>
            </w:r>
          </w:p>
          <w:p w14:paraId="1FBF531A" w14:textId="77777777" w:rsidR="0056777D" w:rsidRPr="0056777D" w:rsidRDefault="0056777D" w:rsidP="00623D21">
            <w:pPr>
              <w:pStyle w:val="i"/>
              <w:tabs>
                <w:tab w:val="right" w:pos="7254"/>
              </w:tabs>
              <w:suppressAutoHyphens w:val="0"/>
              <w:spacing w:after="200"/>
              <w:ind w:left="708"/>
              <w:rPr>
                <w:rFonts w:ascii="Times New Roman" w:hAnsi="Times New Roman"/>
                <w:b/>
                <w:i/>
                <w:lang w:val="fr-FR"/>
              </w:rPr>
            </w:pPr>
            <w:r w:rsidRPr="0056777D">
              <w:rPr>
                <w:rFonts w:ascii="Times New Roman" w:hAnsi="Times New Roman"/>
                <w:b/>
                <w:i/>
                <w:lang w:val="fr-FR"/>
              </w:rPr>
              <w:t xml:space="preserve">     d’activités ; </w:t>
            </w:r>
          </w:p>
          <w:p w14:paraId="09E3D4E8" w14:textId="77777777" w:rsidR="0056777D" w:rsidRPr="0056777D" w:rsidRDefault="0056777D" w:rsidP="00623D21">
            <w:pPr>
              <w:pStyle w:val="i"/>
              <w:tabs>
                <w:tab w:val="right" w:pos="7254"/>
              </w:tabs>
              <w:suppressAutoHyphens w:val="0"/>
              <w:spacing w:after="200"/>
              <w:ind w:left="708"/>
              <w:rPr>
                <w:rFonts w:ascii="Times New Roman" w:hAnsi="Times New Roman"/>
                <w:b/>
                <w:i/>
                <w:lang w:val="fr-FR"/>
              </w:rPr>
            </w:pPr>
            <w:r w:rsidRPr="0056777D">
              <w:rPr>
                <w:rFonts w:ascii="Times New Roman" w:hAnsi="Times New Roman"/>
                <w:b/>
                <w:i/>
                <w:lang w:val="fr-FR"/>
              </w:rPr>
              <w:t xml:space="preserve">   - Patente ;</w:t>
            </w:r>
          </w:p>
          <w:p w14:paraId="046B6E33"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Attestation d’immatriculation Unique(NIU) ;</w:t>
            </w:r>
          </w:p>
          <w:p w14:paraId="286F4A8F"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Certificat de moralité fiscale ;</w:t>
            </w:r>
          </w:p>
          <w:p w14:paraId="508C13FC"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Attestation d’inscription à la Chambre de Commerce, </w:t>
            </w:r>
          </w:p>
          <w:p w14:paraId="28E781B1"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d’Industrie, d’Agriculture et des Métiers ; </w:t>
            </w:r>
          </w:p>
          <w:p w14:paraId="5467204B"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Certificat d’Immatriculation SCIET ; </w:t>
            </w:r>
          </w:p>
          <w:p w14:paraId="134EB18B"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Certificat d’immatriculation SCIEN ; </w:t>
            </w:r>
          </w:p>
          <w:p w14:paraId="4CFDE23C"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Attestation de non faillite ;</w:t>
            </w:r>
          </w:p>
          <w:p w14:paraId="42DCEF3D" w14:textId="77777777" w:rsidR="0056777D" w:rsidRPr="0056777D"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Quitus de la CNSS à jour ; </w:t>
            </w:r>
          </w:p>
          <w:p w14:paraId="73E3B92A" w14:textId="77777777" w:rsidR="00453688" w:rsidRDefault="0056777D" w:rsidP="00623D21">
            <w:pPr>
              <w:pStyle w:val="i"/>
              <w:tabs>
                <w:tab w:val="right" w:pos="7254"/>
              </w:tabs>
              <w:suppressAutoHyphens w:val="0"/>
              <w:spacing w:after="200"/>
              <w:rPr>
                <w:rFonts w:ascii="Times New Roman" w:hAnsi="Times New Roman"/>
                <w:b/>
                <w:i/>
                <w:lang w:val="fr-FR"/>
              </w:rPr>
            </w:pPr>
            <w:r w:rsidRPr="0056777D">
              <w:rPr>
                <w:rFonts w:ascii="Times New Roman" w:hAnsi="Times New Roman"/>
                <w:b/>
                <w:i/>
                <w:lang w:val="fr-FR"/>
              </w:rPr>
              <w:t xml:space="preserve">               - Attestation d’affiliation à la CNSS</w:t>
            </w:r>
            <w:r w:rsidR="00453688">
              <w:rPr>
                <w:rFonts w:ascii="Times New Roman" w:hAnsi="Times New Roman"/>
                <w:b/>
                <w:i/>
                <w:lang w:val="fr-FR"/>
              </w:rPr>
              <w:t> ;</w:t>
            </w:r>
          </w:p>
          <w:p w14:paraId="2283605B" w14:textId="122BC3E1" w:rsidR="00F25626" w:rsidRPr="00166646" w:rsidRDefault="00453688" w:rsidP="00623D21">
            <w:pPr>
              <w:pStyle w:val="i"/>
              <w:tabs>
                <w:tab w:val="right" w:pos="7254"/>
              </w:tabs>
              <w:suppressAutoHyphens w:val="0"/>
              <w:spacing w:after="200"/>
              <w:rPr>
                <w:rFonts w:ascii="Times New Roman" w:hAnsi="Times New Roman"/>
                <w:b/>
                <w:i/>
                <w:lang w:val="fr-FR"/>
              </w:rPr>
            </w:pPr>
            <w:r>
              <w:rPr>
                <w:rFonts w:ascii="Times New Roman" w:hAnsi="Times New Roman"/>
                <w:b/>
                <w:i/>
                <w:lang w:val="fr-FR"/>
              </w:rPr>
              <w:t xml:space="preserve">              </w:t>
            </w:r>
            <w:r w:rsidR="0056777D" w:rsidRPr="0056777D">
              <w:rPr>
                <w:b/>
                <w:i/>
              </w:rPr>
              <w:t xml:space="preserve">- </w:t>
            </w:r>
            <w:r w:rsidR="0056777D" w:rsidRPr="0056777D">
              <w:rPr>
                <w:b/>
                <w:i/>
                <w:lang w:val="fr-FR"/>
              </w:rPr>
              <w:t>Relevé</w:t>
            </w:r>
            <w:r w:rsidR="0056777D" w:rsidRPr="0056777D">
              <w:rPr>
                <w:b/>
                <w:i/>
              </w:rPr>
              <w:t xml:space="preserve"> d’Identité Bancaire (RIB)</w:t>
            </w:r>
          </w:p>
        </w:tc>
      </w:tr>
      <w:tr w:rsidR="00F25626" w14:paraId="42D20C39" w14:textId="77777777" w:rsidTr="003F6CF0">
        <w:tblPrEx>
          <w:tblBorders>
            <w:insideH w:val="single" w:sz="8" w:space="0" w:color="000000"/>
          </w:tblBorders>
        </w:tblPrEx>
        <w:tc>
          <w:tcPr>
            <w:tcW w:w="1620" w:type="dxa"/>
          </w:tcPr>
          <w:p w14:paraId="15B33DF8" w14:textId="77777777" w:rsidR="00F25626" w:rsidRDefault="00F25626" w:rsidP="00623D21">
            <w:pPr>
              <w:tabs>
                <w:tab w:val="right" w:pos="7434"/>
              </w:tabs>
              <w:spacing w:after="200"/>
              <w:jc w:val="both"/>
              <w:rPr>
                <w:b/>
              </w:rPr>
            </w:pPr>
            <w:r>
              <w:rPr>
                <w:b/>
              </w:rPr>
              <w:t>IC 13.1</w:t>
            </w:r>
          </w:p>
        </w:tc>
        <w:tc>
          <w:tcPr>
            <w:tcW w:w="8445" w:type="dxa"/>
          </w:tcPr>
          <w:p w14:paraId="185CFFE7" w14:textId="77777777" w:rsidR="00F25626" w:rsidRDefault="00B26075" w:rsidP="00623D21">
            <w:pPr>
              <w:tabs>
                <w:tab w:val="right" w:pos="7254"/>
              </w:tabs>
              <w:spacing w:after="200"/>
              <w:jc w:val="both"/>
            </w:pPr>
            <w:r>
              <w:t>Les variantes</w:t>
            </w:r>
            <w:r w:rsidR="00F25626" w:rsidRPr="00B26075">
              <w:rPr>
                <w:b/>
                <w:bCs/>
                <w:i/>
                <w:iCs/>
              </w:rPr>
              <w:t xml:space="preserve"> ne sont</w:t>
            </w:r>
            <w:r w:rsidR="00F25626">
              <w:rPr>
                <w:bCs/>
                <w:i/>
                <w:iCs/>
              </w:rPr>
              <w:t xml:space="preserve"> pas</w:t>
            </w:r>
            <w:r w:rsidR="00796E11">
              <w:rPr>
                <w:bCs/>
                <w:i/>
                <w:iCs/>
              </w:rPr>
              <w:t xml:space="preserve"> </w:t>
            </w:r>
            <w:r w:rsidR="00F25626">
              <w:t>autorisées.</w:t>
            </w:r>
          </w:p>
        </w:tc>
      </w:tr>
      <w:tr w:rsidR="00F25626" w14:paraId="19E27ED6" w14:textId="77777777" w:rsidTr="003F6CF0">
        <w:tblPrEx>
          <w:tblBorders>
            <w:insideH w:val="single" w:sz="8" w:space="0" w:color="000000"/>
          </w:tblBorders>
        </w:tblPrEx>
        <w:tc>
          <w:tcPr>
            <w:tcW w:w="1620" w:type="dxa"/>
          </w:tcPr>
          <w:p w14:paraId="0F2BAF3E" w14:textId="77777777" w:rsidR="00F25626" w:rsidRDefault="00F25626" w:rsidP="00623D21">
            <w:pPr>
              <w:tabs>
                <w:tab w:val="right" w:pos="7434"/>
              </w:tabs>
              <w:spacing w:after="200"/>
              <w:jc w:val="both"/>
              <w:rPr>
                <w:b/>
                <w:lang w:val="en-US"/>
              </w:rPr>
            </w:pPr>
            <w:r>
              <w:rPr>
                <w:b/>
                <w:lang w:val="en-US"/>
              </w:rPr>
              <w:t xml:space="preserve">IC 14.6 (a) </w:t>
            </w:r>
          </w:p>
        </w:tc>
        <w:tc>
          <w:tcPr>
            <w:tcW w:w="8445" w:type="dxa"/>
          </w:tcPr>
          <w:p w14:paraId="19EE8A68" w14:textId="77777777" w:rsidR="001808E5" w:rsidRDefault="00F25626" w:rsidP="00623D21">
            <w:pPr>
              <w:tabs>
                <w:tab w:val="right" w:pos="7254"/>
              </w:tabs>
              <w:spacing w:after="200"/>
              <w:jc w:val="both"/>
            </w:pPr>
            <w:r>
              <w:t xml:space="preserve">Le lieu de destination est: </w:t>
            </w:r>
          </w:p>
          <w:p w14:paraId="6F408A0D" w14:textId="77777777" w:rsidR="00D23669" w:rsidRDefault="00C204D7" w:rsidP="00623D21">
            <w:pPr>
              <w:pStyle w:val="Paragraphedeliste"/>
              <w:numPr>
                <w:ilvl w:val="0"/>
                <w:numId w:val="74"/>
              </w:numPr>
              <w:spacing w:after="200"/>
              <w:jc w:val="both"/>
              <w:rPr>
                <w:b/>
                <w:sz w:val="23"/>
                <w:szCs w:val="23"/>
              </w:rPr>
            </w:pPr>
            <w:r>
              <w:rPr>
                <w:b/>
                <w:sz w:val="23"/>
                <w:szCs w:val="23"/>
              </w:rPr>
              <w:t>Cabinet du Ministre</w:t>
            </w:r>
          </w:p>
          <w:p w14:paraId="19FCFF80" w14:textId="77777777" w:rsidR="00B26075" w:rsidRDefault="00B26075" w:rsidP="00623D21">
            <w:pPr>
              <w:pStyle w:val="Paragraphedeliste"/>
              <w:spacing w:after="200"/>
              <w:jc w:val="both"/>
            </w:pPr>
          </w:p>
        </w:tc>
      </w:tr>
      <w:tr w:rsidR="00F25626" w14:paraId="131973DC" w14:textId="77777777" w:rsidTr="003F6CF0">
        <w:tblPrEx>
          <w:tblBorders>
            <w:insideH w:val="single" w:sz="8" w:space="0" w:color="000000"/>
          </w:tblBorders>
        </w:tblPrEx>
        <w:tc>
          <w:tcPr>
            <w:tcW w:w="1620" w:type="dxa"/>
          </w:tcPr>
          <w:p w14:paraId="21288719" w14:textId="77777777" w:rsidR="00F25626" w:rsidRDefault="00F25626" w:rsidP="00623D21">
            <w:pPr>
              <w:tabs>
                <w:tab w:val="right" w:pos="7434"/>
              </w:tabs>
              <w:spacing w:after="200"/>
              <w:jc w:val="both"/>
              <w:rPr>
                <w:b/>
              </w:rPr>
            </w:pPr>
            <w:r>
              <w:rPr>
                <w:b/>
              </w:rPr>
              <w:t>IC 14.7</w:t>
            </w:r>
          </w:p>
        </w:tc>
        <w:tc>
          <w:tcPr>
            <w:tcW w:w="8445" w:type="dxa"/>
          </w:tcPr>
          <w:p w14:paraId="2AD39C21" w14:textId="77777777" w:rsidR="00F25626" w:rsidRDefault="00F25626" w:rsidP="00623D21">
            <w:pPr>
              <w:tabs>
                <w:tab w:val="right" w:pos="7254"/>
              </w:tabs>
              <w:spacing w:after="200"/>
              <w:jc w:val="both"/>
            </w:pPr>
            <w:r>
              <w:t xml:space="preserve">Les prix proposés par le Candidat </w:t>
            </w:r>
            <w:r>
              <w:rPr>
                <w:i/>
                <w:iCs/>
              </w:rPr>
              <w:t> </w:t>
            </w:r>
            <w:r w:rsidRPr="005A0FF9">
              <w:rPr>
                <w:b/>
                <w:i/>
                <w:iCs/>
              </w:rPr>
              <w:t>seront fermes »</w:t>
            </w:r>
            <w:r w:rsidR="00757236">
              <w:rPr>
                <w:b/>
                <w:i/>
                <w:iCs/>
              </w:rPr>
              <w:t>.</w:t>
            </w:r>
          </w:p>
        </w:tc>
      </w:tr>
      <w:tr w:rsidR="00F25626" w14:paraId="203997FF" w14:textId="77777777" w:rsidTr="003F6CF0">
        <w:tblPrEx>
          <w:tblBorders>
            <w:insideH w:val="single" w:sz="8" w:space="0" w:color="000000"/>
          </w:tblBorders>
        </w:tblPrEx>
        <w:tc>
          <w:tcPr>
            <w:tcW w:w="1620" w:type="dxa"/>
          </w:tcPr>
          <w:p w14:paraId="527E788A" w14:textId="77777777" w:rsidR="00F25626" w:rsidRDefault="00F25626" w:rsidP="00623D21">
            <w:pPr>
              <w:tabs>
                <w:tab w:val="right" w:pos="7434"/>
              </w:tabs>
              <w:spacing w:after="200"/>
              <w:jc w:val="both"/>
              <w:rPr>
                <w:b/>
              </w:rPr>
            </w:pPr>
            <w:r>
              <w:rPr>
                <w:b/>
              </w:rPr>
              <w:t>IC 17.3</w:t>
            </w:r>
          </w:p>
        </w:tc>
        <w:tc>
          <w:tcPr>
            <w:tcW w:w="8445" w:type="dxa"/>
          </w:tcPr>
          <w:p w14:paraId="58E33A1F" w14:textId="77777777" w:rsidR="00F25626" w:rsidRDefault="00F25626" w:rsidP="00623D21">
            <w:pPr>
              <w:tabs>
                <w:tab w:val="right" w:pos="7254"/>
              </w:tabs>
              <w:spacing w:after="200"/>
              <w:jc w:val="both"/>
            </w:pPr>
            <w:r>
              <w:t>La période d’utilisation des fournitures est prévue de</w:t>
            </w:r>
            <w:r w:rsidRPr="00A74203">
              <w:rPr>
                <w:color w:val="FF0000"/>
              </w:rPr>
              <w:t> </w:t>
            </w:r>
            <w:r w:rsidRPr="00BC11A7">
              <w:rPr>
                <w:b/>
                <w:i/>
                <w:color w:val="000000" w:themeColor="text1"/>
              </w:rPr>
              <w:t>« </w:t>
            </w:r>
            <w:r w:rsidRPr="00DD1EED">
              <w:rPr>
                <w:b/>
                <w:i/>
              </w:rPr>
              <w:t>Sans objet</w:t>
            </w:r>
            <w:r w:rsidRPr="00BC11A7">
              <w:rPr>
                <w:b/>
                <w:i/>
                <w:color w:val="000000" w:themeColor="text1"/>
              </w:rPr>
              <w:t> »</w:t>
            </w:r>
            <w:r w:rsidR="00757236">
              <w:rPr>
                <w:b/>
                <w:i/>
                <w:color w:val="000000" w:themeColor="text1"/>
              </w:rPr>
              <w:t>.</w:t>
            </w:r>
          </w:p>
        </w:tc>
      </w:tr>
      <w:tr w:rsidR="00F25626" w14:paraId="708433C3" w14:textId="77777777" w:rsidTr="003F6CF0">
        <w:tblPrEx>
          <w:tblBorders>
            <w:insideH w:val="single" w:sz="8" w:space="0" w:color="000000"/>
          </w:tblBorders>
        </w:tblPrEx>
        <w:tc>
          <w:tcPr>
            <w:tcW w:w="1620" w:type="dxa"/>
          </w:tcPr>
          <w:p w14:paraId="5C88D838" w14:textId="77777777" w:rsidR="00F25626" w:rsidRDefault="00F25626" w:rsidP="00623D21">
            <w:pPr>
              <w:tabs>
                <w:tab w:val="right" w:pos="7434"/>
              </w:tabs>
              <w:spacing w:after="200"/>
              <w:jc w:val="both"/>
              <w:rPr>
                <w:b/>
              </w:rPr>
            </w:pPr>
            <w:r>
              <w:rPr>
                <w:b/>
              </w:rPr>
              <w:t>IC 18.1(a)</w:t>
            </w:r>
          </w:p>
        </w:tc>
        <w:tc>
          <w:tcPr>
            <w:tcW w:w="8445" w:type="dxa"/>
          </w:tcPr>
          <w:p w14:paraId="08DBBA3C" w14:textId="77777777" w:rsidR="00F25626" w:rsidRDefault="00F25626" w:rsidP="00623D21">
            <w:pPr>
              <w:pStyle w:val="i"/>
              <w:tabs>
                <w:tab w:val="right" w:pos="7254"/>
              </w:tabs>
              <w:suppressAutoHyphens w:val="0"/>
              <w:spacing w:after="200"/>
              <w:rPr>
                <w:lang w:val="fr-FR"/>
              </w:rPr>
            </w:pPr>
            <w:r>
              <w:rPr>
                <w:lang w:val="fr-FR"/>
              </w:rPr>
              <w:t xml:space="preserve">L ‘Autorisation du Fabriquant </w:t>
            </w:r>
            <w:r>
              <w:rPr>
                <w:i/>
                <w:iCs/>
                <w:lang w:val="fr-FR"/>
              </w:rPr>
              <w:t xml:space="preserve">  </w:t>
            </w:r>
            <w:r w:rsidRPr="00DD1EED">
              <w:rPr>
                <w:b/>
                <w:i/>
                <w:iCs/>
                <w:lang w:val="fr-FR"/>
              </w:rPr>
              <w:t>n’est pas</w:t>
            </w:r>
            <w:r w:rsidRPr="00DD1EED">
              <w:rPr>
                <w:b/>
                <w:lang w:val="fr-FR"/>
              </w:rPr>
              <w:t xml:space="preserve"> requise</w:t>
            </w:r>
            <w:r w:rsidRPr="00DD1EED">
              <w:rPr>
                <w:lang w:val="fr-FR"/>
              </w:rPr>
              <w:t>.</w:t>
            </w:r>
            <w:r>
              <w:rPr>
                <w:lang w:val="fr-FR"/>
              </w:rPr>
              <w:t xml:space="preserve"> </w:t>
            </w:r>
          </w:p>
        </w:tc>
      </w:tr>
      <w:tr w:rsidR="00F25626" w14:paraId="6D5141DD" w14:textId="77777777" w:rsidTr="003F6CF0">
        <w:tblPrEx>
          <w:tblBorders>
            <w:insideH w:val="single" w:sz="8" w:space="0" w:color="000000"/>
          </w:tblBorders>
        </w:tblPrEx>
        <w:tc>
          <w:tcPr>
            <w:tcW w:w="1620" w:type="dxa"/>
          </w:tcPr>
          <w:p w14:paraId="1AC2A0E0" w14:textId="77777777" w:rsidR="00F25626" w:rsidRDefault="00F25626" w:rsidP="00623D21">
            <w:pPr>
              <w:tabs>
                <w:tab w:val="right" w:pos="7434"/>
              </w:tabs>
              <w:spacing w:after="200"/>
              <w:jc w:val="both"/>
              <w:rPr>
                <w:b/>
              </w:rPr>
            </w:pPr>
            <w:r>
              <w:rPr>
                <w:b/>
              </w:rPr>
              <w:t>IC 18.1 (b)</w:t>
            </w:r>
          </w:p>
        </w:tc>
        <w:tc>
          <w:tcPr>
            <w:tcW w:w="8445" w:type="dxa"/>
          </w:tcPr>
          <w:p w14:paraId="37A26D8B" w14:textId="65796A59" w:rsidR="00F25626" w:rsidRDefault="00F25626" w:rsidP="00623D21">
            <w:pPr>
              <w:pStyle w:val="i"/>
              <w:tabs>
                <w:tab w:val="right" w:pos="7254"/>
              </w:tabs>
              <w:suppressAutoHyphens w:val="0"/>
              <w:spacing w:after="200"/>
              <w:rPr>
                <w:lang w:val="fr-FR"/>
              </w:rPr>
            </w:pPr>
            <w:r>
              <w:rPr>
                <w:lang w:val="fr-FR"/>
              </w:rPr>
              <w:t xml:space="preserve">Un service </w:t>
            </w:r>
            <w:r w:rsidR="00597058">
              <w:rPr>
                <w:lang w:val="fr-FR"/>
              </w:rPr>
              <w:t xml:space="preserve">après-vente </w:t>
            </w:r>
            <w:r w:rsidR="00597058" w:rsidRPr="00597058">
              <w:rPr>
                <w:b/>
                <w:bCs/>
                <w:i/>
                <w:iCs/>
                <w:lang w:val="fr-FR"/>
              </w:rPr>
              <w:t>es</w:t>
            </w:r>
            <w:r w:rsidR="00597058">
              <w:rPr>
                <w:i/>
                <w:iCs/>
                <w:lang w:val="fr-FR"/>
              </w:rPr>
              <w:t>t</w:t>
            </w:r>
            <w:r w:rsidR="00597058" w:rsidRPr="00A249ED">
              <w:rPr>
                <w:i/>
                <w:iCs/>
                <w:lang w:val="fr-FR"/>
              </w:rPr>
              <w:t xml:space="preserve"> requis</w:t>
            </w:r>
            <w:r w:rsidRPr="00A249ED">
              <w:rPr>
                <w:lang w:val="fr-FR"/>
              </w:rPr>
              <w:t>.</w:t>
            </w:r>
          </w:p>
        </w:tc>
      </w:tr>
      <w:tr w:rsidR="00F25626" w14:paraId="5BA0D159" w14:textId="77777777" w:rsidTr="003F6CF0">
        <w:tblPrEx>
          <w:tblBorders>
            <w:insideH w:val="single" w:sz="8" w:space="0" w:color="000000"/>
          </w:tblBorders>
        </w:tblPrEx>
        <w:tc>
          <w:tcPr>
            <w:tcW w:w="1620" w:type="dxa"/>
          </w:tcPr>
          <w:p w14:paraId="6158A95A" w14:textId="77777777" w:rsidR="00F25626" w:rsidRDefault="00F25626" w:rsidP="00623D21">
            <w:pPr>
              <w:tabs>
                <w:tab w:val="right" w:pos="7434"/>
              </w:tabs>
              <w:spacing w:after="200"/>
              <w:jc w:val="both"/>
              <w:rPr>
                <w:b/>
              </w:rPr>
            </w:pPr>
            <w:r>
              <w:rPr>
                <w:b/>
              </w:rPr>
              <w:t>IC 19.1</w:t>
            </w:r>
          </w:p>
        </w:tc>
        <w:tc>
          <w:tcPr>
            <w:tcW w:w="8445" w:type="dxa"/>
          </w:tcPr>
          <w:p w14:paraId="2165DB75" w14:textId="01FAE55C" w:rsidR="00F25626" w:rsidRDefault="00F25626" w:rsidP="00623D21">
            <w:pPr>
              <w:pStyle w:val="i"/>
              <w:tabs>
                <w:tab w:val="right" w:pos="7254"/>
              </w:tabs>
              <w:suppressAutoHyphens w:val="0"/>
              <w:spacing w:after="200"/>
              <w:rPr>
                <w:rFonts w:ascii="Times New Roman" w:hAnsi="Times New Roman"/>
                <w:lang w:val="fr-FR"/>
              </w:rPr>
            </w:pPr>
            <w:r>
              <w:rPr>
                <w:rFonts w:ascii="Times New Roman" w:hAnsi="Times New Roman"/>
                <w:lang w:val="fr-FR"/>
              </w:rPr>
              <w:t xml:space="preserve">La période de validité de l’offre sera de </w:t>
            </w:r>
            <w:r w:rsidR="00597058" w:rsidRPr="00A74203">
              <w:rPr>
                <w:rFonts w:ascii="Times New Roman" w:hAnsi="Times New Roman"/>
                <w:b/>
                <w:i/>
                <w:lang w:val="fr-FR"/>
              </w:rPr>
              <w:t>quatre-vingt-dix</w:t>
            </w:r>
            <w:r w:rsidR="00A74203" w:rsidRPr="00A74203">
              <w:rPr>
                <w:rFonts w:ascii="Times New Roman" w:hAnsi="Times New Roman"/>
                <w:b/>
                <w:i/>
                <w:lang w:val="fr-FR"/>
              </w:rPr>
              <w:t xml:space="preserve"> (</w:t>
            </w:r>
            <w:r w:rsidR="00597058" w:rsidRPr="00A74203">
              <w:rPr>
                <w:rFonts w:ascii="Times New Roman" w:hAnsi="Times New Roman"/>
                <w:b/>
                <w:i/>
                <w:lang w:val="fr-FR"/>
              </w:rPr>
              <w:t>90)</w:t>
            </w:r>
            <w:r w:rsidR="00597058">
              <w:rPr>
                <w:rFonts w:ascii="Times New Roman" w:hAnsi="Times New Roman"/>
                <w:lang w:val="fr-FR"/>
              </w:rPr>
              <w:t xml:space="preserve"> jours</w:t>
            </w:r>
            <w:r>
              <w:rPr>
                <w:rFonts w:ascii="Times New Roman" w:hAnsi="Times New Roman"/>
                <w:lang w:val="fr-FR"/>
              </w:rPr>
              <w:t>.</w:t>
            </w:r>
          </w:p>
        </w:tc>
      </w:tr>
      <w:tr w:rsidR="00F25626" w14:paraId="681CEBBC" w14:textId="77777777" w:rsidTr="003F6CF0">
        <w:tblPrEx>
          <w:tblBorders>
            <w:insideH w:val="single" w:sz="8" w:space="0" w:color="000000"/>
          </w:tblBorders>
        </w:tblPrEx>
        <w:tc>
          <w:tcPr>
            <w:tcW w:w="1620" w:type="dxa"/>
          </w:tcPr>
          <w:p w14:paraId="438C25DD" w14:textId="77777777" w:rsidR="00F25626" w:rsidRDefault="00F25626" w:rsidP="00623D21">
            <w:pPr>
              <w:tabs>
                <w:tab w:val="right" w:pos="7434"/>
              </w:tabs>
              <w:spacing w:after="200"/>
              <w:jc w:val="both"/>
              <w:rPr>
                <w:b/>
              </w:rPr>
            </w:pPr>
            <w:r>
              <w:rPr>
                <w:b/>
              </w:rPr>
              <w:t>IC 20.1</w:t>
            </w:r>
          </w:p>
        </w:tc>
        <w:tc>
          <w:tcPr>
            <w:tcW w:w="8445" w:type="dxa"/>
          </w:tcPr>
          <w:p w14:paraId="729563A7" w14:textId="77777777" w:rsidR="00F25626" w:rsidRDefault="00F25626" w:rsidP="00623D21">
            <w:pPr>
              <w:tabs>
                <w:tab w:val="right" w:pos="7254"/>
              </w:tabs>
              <w:spacing w:after="200"/>
              <w:jc w:val="both"/>
            </w:pPr>
            <w:bookmarkStart w:id="324" w:name="OLE_LINK2"/>
            <w:r w:rsidRPr="00910F42">
              <w:rPr>
                <w:b/>
                <w:i/>
              </w:rPr>
              <w:t xml:space="preserve">Une </w:t>
            </w:r>
            <w:r>
              <w:rPr>
                <w:b/>
                <w:i/>
              </w:rPr>
              <w:t>garantie d’offre</w:t>
            </w:r>
            <w:r w:rsidR="00A74203">
              <w:rPr>
                <w:b/>
                <w:i/>
              </w:rPr>
              <w:t xml:space="preserve"> est</w:t>
            </w:r>
            <w:r w:rsidRPr="00910F42">
              <w:rPr>
                <w:b/>
                <w:i/>
              </w:rPr>
              <w:t xml:space="preserve"> exigée </w:t>
            </w:r>
            <w:bookmarkEnd w:id="324"/>
          </w:p>
        </w:tc>
      </w:tr>
      <w:tr w:rsidR="00F25626" w14:paraId="080401C8" w14:textId="77777777" w:rsidTr="003F6CF0">
        <w:tblPrEx>
          <w:tblBorders>
            <w:insideH w:val="single" w:sz="8" w:space="0" w:color="000000"/>
          </w:tblBorders>
        </w:tblPrEx>
        <w:tc>
          <w:tcPr>
            <w:tcW w:w="1620" w:type="dxa"/>
          </w:tcPr>
          <w:p w14:paraId="388C850E" w14:textId="77777777" w:rsidR="00F25626" w:rsidRDefault="00F25626" w:rsidP="00623D21">
            <w:pPr>
              <w:tabs>
                <w:tab w:val="right" w:pos="7434"/>
              </w:tabs>
              <w:spacing w:after="200"/>
              <w:jc w:val="both"/>
              <w:rPr>
                <w:b/>
              </w:rPr>
            </w:pPr>
            <w:r>
              <w:rPr>
                <w:b/>
              </w:rPr>
              <w:t>IC 20.2</w:t>
            </w:r>
          </w:p>
        </w:tc>
        <w:tc>
          <w:tcPr>
            <w:tcW w:w="8445" w:type="dxa"/>
          </w:tcPr>
          <w:p w14:paraId="01D94A4C" w14:textId="77777777" w:rsidR="00F25626" w:rsidRDefault="00F25626" w:rsidP="00623D21">
            <w:pPr>
              <w:spacing w:after="200"/>
              <w:jc w:val="both"/>
            </w:pPr>
            <w:r>
              <w:t xml:space="preserve">Le montant de la garantie d’offre est : </w:t>
            </w:r>
            <w:r w:rsidR="00A249ED" w:rsidRPr="004B31D0">
              <w:rPr>
                <w:b/>
              </w:rPr>
              <w:t xml:space="preserve">1% du prix  de </w:t>
            </w:r>
            <w:r w:rsidR="00A249ED">
              <w:rPr>
                <w:b/>
              </w:rPr>
              <w:t>l’offre du</w:t>
            </w:r>
            <w:r w:rsidR="00A249ED" w:rsidRPr="004B31D0">
              <w:rPr>
                <w:b/>
              </w:rPr>
              <w:t xml:space="preserve"> soumission</w:t>
            </w:r>
            <w:r w:rsidR="00A249ED">
              <w:rPr>
                <w:b/>
              </w:rPr>
              <w:t>naire</w:t>
            </w:r>
            <w:r w:rsidR="00A249ED" w:rsidRPr="004B31D0">
              <w:rPr>
                <w:i/>
                <w:iCs/>
                <w:sz w:val="23"/>
                <w:szCs w:val="23"/>
              </w:rPr>
              <w:t>.</w:t>
            </w:r>
          </w:p>
        </w:tc>
      </w:tr>
      <w:tr w:rsidR="00F25626" w14:paraId="7002BCDF" w14:textId="77777777" w:rsidTr="003F6CF0">
        <w:tblPrEx>
          <w:tblBorders>
            <w:insideH w:val="single" w:sz="8" w:space="0" w:color="000000"/>
          </w:tblBorders>
        </w:tblPrEx>
        <w:tc>
          <w:tcPr>
            <w:tcW w:w="1620" w:type="dxa"/>
          </w:tcPr>
          <w:p w14:paraId="1CC503AB" w14:textId="77777777" w:rsidR="00F25626" w:rsidRDefault="00F25626" w:rsidP="00623D21">
            <w:pPr>
              <w:tabs>
                <w:tab w:val="right" w:pos="7434"/>
              </w:tabs>
              <w:spacing w:after="200"/>
              <w:jc w:val="both"/>
              <w:rPr>
                <w:b/>
              </w:rPr>
            </w:pPr>
            <w:r>
              <w:rPr>
                <w:b/>
              </w:rPr>
              <w:lastRenderedPageBreak/>
              <w:t>IC 21.1</w:t>
            </w:r>
          </w:p>
        </w:tc>
        <w:tc>
          <w:tcPr>
            <w:tcW w:w="8445" w:type="dxa"/>
          </w:tcPr>
          <w:p w14:paraId="4D2A6F75" w14:textId="77777777" w:rsidR="00F25626" w:rsidRDefault="00F25626" w:rsidP="00623D21">
            <w:pPr>
              <w:tabs>
                <w:tab w:val="right" w:pos="7254"/>
              </w:tabs>
              <w:spacing w:after="200"/>
              <w:jc w:val="both"/>
            </w:pPr>
            <w:r w:rsidRPr="00C226E2">
              <w:t>Outre</w:t>
            </w:r>
            <w:r>
              <w:t xml:space="preserve"> l’original de l’offre, le nombre de copies demandé est de :</w:t>
            </w:r>
            <w:r w:rsidR="009374C7" w:rsidRPr="009374C7">
              <w:rPr>
                <w:b/>
              </w:rPr>
              <w:t>Trois (03</w:t>
            </w:r>
            <w:r w:rsidR="009374C7">
              <w:t>)</w:t>
            </w:r>
            <w:r w:rsidRPr="00C226E2">
              <w:rPr>
                <w:b/>
                <w:i/>
                <w:iCs/>
              </w:rPr>
              <w:t>copies</w:t>
            </w:r>
          </w:p>
        </w:tc>
      </w:tr>
      <w:tr w:rsidR="00F25626" w14:paraId="1722090C" w14:textId="77777777" w:rsidTr="003F6CF0">
        <w:tblPrEx>
          <w:tblBorders>
            <w:insideH w:val="single" w:sz="8" w:space="0" w:color="000000"/>
          </w:tblBorders>
        </w:tblPrEx>
        <w:tc>
          <w:tcPr>
            <w:tcW w:w="10065" w:type="dxa"/>
            <w:gridSpan w:val="2"/>
          </w:tcPr>
          <w:p w14:paraId="3414A59B" w14:textId="77777777" w:rsidR="00F25626" w:rsidRDefault="00F25626" w:rsidP="00623D21">
            <w:pPr>
              <w:tabs>
                <w:tab w:val="right" w:pos="7434"/>
              </w:tabs>
              <w:spacing w:after="200"/>
              <w:jc w:val="both"/>
              <w:rPr>
                <w:b/>
                <w:sz w:val="28"/>
              </w:rPr>
            </w:pPr>
            <w:r>
              <w:rPr>
                <w:b/>
                <w:sz w:val="28"/>
              </w:rPr>
              <w:t>D. Remise des offres et ouverture des plis</w:t>
            </w:r>
          </w:p>
        </w:tc>
      </w:tr>
      <w:tr w:rsidR="00F25626" w14:paraId="074970FE" w14:textId="77777777" w:rsidTr="003F6CF0">
        <w:tblPrEx>
          <w:tblBorders>
            <w:insideH w:val="single" w:sz="8" w:space="0" w:color="000000"/>
          </w:tblBorders>
        </w:tblPrEx>
        <w:tc>
          <w:tcPr>
            <w:tcW w:w="1620" w:type="dxa"/>
          </w:tcPr>
          <w:p w14:paraId="0FC1CDC1" w14:textId="77777777" w:rsidR="00F25626" w:rsidRDefault="00F25626" w:rsidP="00623D21">
            <w:pPr>
              <w:tabs>
                <w:tab w:val="right" w:pos="7434"/>
              </w:tabs>
              <w:spacing w:after="200"/>
              <w:jc w:val="both"/>
              <w:rPr>
                <w:b/>
              </w:rPr>
            </w:pPr>
            <w:r>
              <w:rPr>
                <w:b/>
              </w:rPr>
              <w:t>IC 22.2 (b)</w:t>
            </w:r>
          </w:p>
        </w:tc>
        <w:tc>
          <w:tcPr>
            <w:tcW w:w="8445" w:type="dxa"/>
          </w:tcPr>
          <w:p w14:paraId="18FF2807" w14:textId="77777777" w:rsidR="009374C7" w:rsidRDefault="00F25626" w:rsidP="00623D21">
            <w:pPr>
              <w:jc w:val="both"/>
              <w:rPr>
                <w:b/>
                <w:bCs/>
                <w:i/>
                <w:iCs/>
              </w:rPr>
            </w:pPr>
            <w:r>
              <w:t>Les enveloppes intérieure</w:t>
            </w:r>
            <w:r w:rsidR="002A5EA9">
              <w:t>s</w:t>
            </w:r>
            <w:r>
              <w:t xml:space="preserve"> et extérieur</w:t>
            </w:r>
            <w:r w:rsidR="002D071D">
              <w:t>e</w:t>
            </w:r>
            <w:r w:rsidR="002A5EA9">
              <w:t>s devront comporter les autres i</w:t>
            </w:r>
            <w:r w:rsidR="002D071D">
              <w:t>den</w:t>
            </w:r>
            <w:r>
              <w:t>tifications suivantes :</w:t>
            </w:r>
          </w:p>
          <w:p w14:paraId="0FAF4FE4" w14:textId="43815E46" w:rsidR="009374C7" w:rsidRPr="002D071D" w:rsidRDefault="002D071D" w:rsidP="00623D21">
            <w:pPr>
              <w:jc w:val="both"/>
              <w:rPr>
                <w:szCs w:val="24"/>
              </w:rPr>
            </w:pPr>
            <w:r w:rsidRPr="002D071D">
              <w:rPr>
                <w:rFonts w:ascii="Times New Roman Bold" w:hAnsi="Times New Roman Bold"/>
                <w:b/>
                <w:caps/>
                <w:szCs w:val="24"/>
              </w:rPr>
              <w:t>Appel d’offres</w:t>
            </w:r>
            <w:r w:rsidR="00B90FA4">
              <w:rPr>
                <w:rFonts w:ascii="Times New Roman Bold" w:hAnsi="Times New Roman Bold"/>
                <w:b/>
                <w:caps/>
                <w:szCs w:val="24"/>
              </w:rPr>
              <w:t xml:space="preserve"> </w:t>
            </w:r>
            <w:r w:rsidRPr="002D071D">
              <w:rPr>
                <w:rFonts w:ascii="Times New Roman Bold" w:hAnsi="Times New Roman Bold"/>
                <w:b/>
                <w:caps/>
                <w:szCs w:val="24"/>
              </w:rPr>
              <w:t>n°</w:t>
            </w:r>
            <w:r w:rsidR="0064749B" w:rsidRPr="002D071D">
              <w:rPr>
                <w:rFonts w:ascii="Times New Roman Bold" w:hAnsi="Times New Roman Bold"/>
                <w:b/>
                <w:caps/>
                <w:szCs w:val="24"/>
              </w:rPr>
              <w:t xml:space="preserve"> : A</w:t>
            </w:r>
            <w:r w:rsidR="00E50C0D">
              <w:rPr>
                <w:rFonts w:ascii="Times New Roman Bold" w:hAnsi="Times New Roman Bold"/>
                <w:b/>
                <w:caps/>
                <w:szCs w:val="24"/>
              </w:rPr>
              <w:t>0</w:t>
            </w:r>
            <w:r w:rsidR="00D23669">
              <w:rPr>
                <w:rFonts w:ascii="Times New Roman Bold" w:hAnsi="Times New Roman Bold"/>
                <w:b/>
                <w:caps/>
                <w:szCs w:val="24"/>
              </w:rPr>
              <w:t>F00</w:t>
            </w:r>
            <w:r w:rsidR="007E1F1F">
              <w:rPr>
                <w:rFonts w:ascii="Times New Roman Bold" w:hAnsi="Times New Roman Bold"/>
                <w:b/>
                <w:caps/>
                <w:szCs w:val="24"/>
              </w:rPr>
              <w:t>1</w:t>
            </w:r>
            <w:r w:rsidR="00757236">
              <w:rPr>
                <w:rFonts w:ascii="Times New Roman Bold" w:hAnsi="Times New Roman Bold"/>
                <w:b/>
                <w:caps/>
                <w:szCs w:val="24"/>
              </w:rPr>
              <w:t>/M</w:t>
            </w:r>
            <w:r w:rsidR="009374C7" w:rsidRPr="002D071D">
              <w:rPr>
                <w:rFonts w:ascii="Times New Roman Bold" w:hAnsi="Times New Roman Bold"/>
                <w:b/>
                <w:caps/>
                <w:szCs w:val="24"/>
              </w:rPr>
              <w:t>P</w:t>
            </w:r>
            <w:r w:rsidR="00757236">
              <w:rPr>
                <w:rFonts w:ascii="Times New Roman Bold" w:hAnsi="Times New Roman Bold"/>
                <w:b/>
                <w:caps/>
                <w:szCs w:val="24"/>
              </w:rPr>
              <w:t>t</w:t>
            </w:r>
            <w:r w:rsidR="009374C7" w:rsidRPr="002D071D">
              <w:rPr>
                <w:rFonts w:ascii="Times New Roman Bold" w:hAnsi="Times New Roman Bold"/>
                <w:b/>
                <w:caps/>
                <w:szCs w:val="24"/>
              </w:rPr>
              <w:t>/CGMP/20</w:t>
            </w:r>
            <w:r w:rsidR="00B90FA4">
              <w:rPr>
                <w:rFonts w:ascii="Times New Roman Bold" w:hAnsi="Times New Roman Bold"/>
                <w:b/>
                <w:caps/>
                <w:szCs w:val="24"/>
              </w:rPr>
              <w:t>21</w:t>
            </w:r>
          </w:p>
          <w:p w14:paraId="4386D0B4" w14:textId="77777777" w:rsidR="0064749B" w:rsidRPr="0064749B" w:rsidRDefault="0064749B" w:rsidP="00623D21">
            <w:pPr>
              <w:tabs>
                <w:tab w:val="right" w:pos="7254"/>
              </w:tabs>
              <w:spacing w:after="200"/>
              <w:jc w:val="both"/>
              <w:rPr>
                <w:b/>
                <w:sz w:val="8"/>
                <w:szCs w:val="4"/>
              </w:rPr>
            </w:pPr>
          </w:p>
          <w:p w14:paraId="53988BE8" w14:textId="2316FA23" w:rsidR="00F25626" w:rsidRPr="007E1F1F" w:rsidRDefault="006C70A8" w:rsidP="00623D21">
            <w:pPr>
              <w:tabs>
                <w:tab w:val="right" w:pos="7254"/>
              </w:tabs>
              <w:spacing w:after="200"/>
              <w:jc w:val="both"/>
            </w:pPr>
            <w:r w:rsidRPr="00796E11">
              <w:rPr>
                <w:b/>
              </w:rPr>
              <w:t xml:space="preserve">POUR LA </w:t>
            </w:r>
            <w:r w:rsidR="0064749B">
              <w:rPr>
                <w:b/>
                <w:i/>
                <w:iCs/>
                <w:sz w:val="23"/>
                <w:szCs w:val="23"/>
              </w:rPr>
              <w:t xml:space="preserve">GESTION DU PORTAIL WEB DU GOUVERNEMENT </w:t>
            </w:r>
            <w:r w:rsidR="0064749B" w:rsidRPr="00BF7A28">
              <w:rPr>
                <w:b/>
                <w:i/>
                <w:iCs/>
                <w:sz w:val="23"/>
                <w:szCs w:val="23"/>
              </w:rPr>
              <w:t xml:space="preserve">: Acquisition des </w:t>
            </w:r>
            <w:r w:rsidR="0064749B">
              <w:rPr>
                <w:b/>
                <w:i/>
                <w:iCs/>
                <w:sz w:val="23"/>
                <w:szCs w:val="23"/>
              </w:rPr>
              <w:t>composantes de sécurité et du certificat de sécurité SSL.</w:t>
            </w:r>
          </w:p>
          <w:p w14:paraId="1E3C3852" w14:textId="0BB4686E" w:rsidR="002D071D" w:rsidRPr="002D071D" w:rsidRDefault="002D071D" w:rsidP="00623D21">
            <w:pPr>
              <w:tabs>
                <w:tab w:val="right" w:pos="7254"/>
              </w:tabs>
              <w:spacing w:after="200"/>
              <w:jc w:val="both"/>
              <w:rPr>
                <w:b/>
                <w:i/>
              </w:rPr>
            </w:pPr>
            <w:r w:rsidRPr="002D071D">
              <w:rPr>
                <w:b/>
                <w:i/>
              </w:rPr>
              <w:t>« A N’OUVRIR QU’A LA SEANCE D’OUVERTURE DES PLIS DU</w:t>
            </w:r>
            <w:r w:rsidR="0064749B" w:rsidRPr="002D071D">
              <w:rPr>
                <w:b/>
                <w:i/>
              </w:rPr>
              <w:t xml:space="preserve"> …</w:t>
            </w:r>
            <w:r w:rsidRPr="002D071D">
              <w:rPr>
                <w:b/>
                <w:i/>
              </w:rPr>
              <w:t>. »</w:t>
            </w:r>
          </w:p>
        </w:tc>
      </w:tr>
      <w:tr w:rsidR="00F25626" w14:paraId="54C2CDCE" w14:textId="77777777" w:rsidTr="003F6CF0">
        <w:tblPrEx>
          <w:tblBorders>
            <w:insideH w:val="single" w:sz="8" w:space="0" w:color="000000"/>
          </w:tblBorders>
        </w:tblPrEx>
        <w:tc>
          <w:tcPr>
            <w:tcW w:w="1620" w:type="dxa"/>
          </w:tcPr>
          <w:p w14:paraId="27807387" w14:textId="77777777" w:rsidR="00F25626" w:rsidRDefault="00F25626" w:rsidP="00623D21">
            <w:pPr>
              <w:tabs>
                <w:tab w:val="right" w:pos="7434"/>
              </w:tabs>
              <w:spacing w:after="200"/>
              <w:jc w:val="both"/>
              <w:rPr>
                <w:b/>
              </w:rPr>
            </w:pPr>
            <w:r>
              <w:rPr>
                <w:b/>
              </w:rPr>
              <w:t xml:space="preserve">IC 23.1 </w:t>
            </w:r>
          </w:p>
        </w:tc>
        <w:tc>
          <w:tcPr>
            <w:tcW w:w="8445" w:type="dxa"/>
          </w:tcPr>
          <w:p w14:paraId="05DCBED0" w14:textId="77777777" w:rsidR="00F25626" w:rsidRDefault="00F25626" w:rsidP="00623D21">
            <w:pPr>
              <w:tabs>
                <w:tab w:val="right" w:pos="7254"/>
              </w:tabs>
              <w:spacing w:after="200"/>
              <w:jc w:val="both"/>
            </w:pPr>
            <w:r>
              <w:t xml:space="preserve">Aux fins de </w:t>
            </w:r>
            <w:r>
              <w:rPr>
                <w:b/>
                <w:u w:val="single"/>
              </w:rPr>
              <w:t>remise des offres</w:t>
            </w:r>
            <w:r>
              <w:t>, uniquement, l’adresse du Maître d’ouv</w:t>
            </w:r>
            <w:r w:rsidR="00D23669">
              <w:t>rage</w:t>
            </w:r>
            <w:r>
              <w:t xml:space="preserve"> est la suivante :</w:t>
            </w:r>
          </w:p>
          <w:p w14:paraId="0090F0F5" w14:textId="6980F3C1" w:rsidR="00757236" w:rsidRPr="00E8276F" w:rsidRDefault="003861C7" w:rsidP="00623D21">
            <w:pPr>
              <w:tabs>
                <w:tab w:val="right" w:pos="7254"/>
              </w:tabs>
              <w:spacing w:after="200"/>
              <w:jc w:val="both"/>
              <w:rPr>
                <w:b/>
              </w:rPr>
            </w:pPr>
            <w:r>
              <w:t>A l’a</w:t>
            </w:r>
            <w:r w:rsidR="00F25626">
              <w:t>ttention</w:t>
            </w:r>
            <w:r>
              <w:t xml:space="preserve"> de :</w:t>
            </w:r>
            <w:r w:rsidR="00757236" w:rsidRPr="00E8276F">
              <w:rPr>
                <w:b/>
              </w:rPr>
              <w:t xml:space="preserve"> </w:t>
            </w:r>
            <w:r w:rsidR="0064749B">
              <w:rPr>
                <w:b/>
              </w:rPr>
              <w:t>Monsieur Gabriel MPOVENOSSOURI, Secrétaire permanent de la Cellule de Gestion des Marchés Publics</w:t>
            </w:r>
            <w:r w:rsidR="0003184E">
              <w:rPr>
                <w:b/>
                <w:i/>
                <w:iCs/>
                <w:sz w:val="23"/>
                <w:szCs w:val="23"/>
              </w:rPr>
              <w:t>.</w:t>
            </w:r>
          </w:p>
          <w:p w14:paraId="53788DBE" w14:textId="27C32F37" w:rsidR="00F25626" w:rsidRPr="00F2331B" w:rsidRDefault="00757236" w:rsidP="00623D21">
            <w:pPr>
              <w:tabs>
                <w:tab w:val="right" w:pos="7254"/>
              </w:tabs>
              <w:spacing w:after="200"/>
              <w:jc w:val="both"/>
              <w:rPr>
                <w:i/>
              </w:rPr>
            </w:pPr>
            <w:r>
              <w:t>Adresse :</w:t>
            </w:r>
            <w:r w:rsidR="00796E11">
              <w:t xml:space="preserve"> </w:t>
            </w:r>
            <w:r>
              <w:rPr>
                <w:b/>
                <w:sz w:val="23"/>
                <w:szCs w:val="23"/>
              </w:rPr>
              <w:t xml:space="preserve">Ministère des </w:t>
            </w:r>
            <w:r w:rsidR="004C338B">
              <w:rPr>
                <w:b/>
                <w:sz w:val="23"/>
                <w:szCs w:val="23"/>
              </w:rPr>
              <w:t>Postes,</w:t>
            </w:r>
            <w:r w:rsidR="0064749B">
              <w:rPr>
                <w:b/>
                <w:sz w:val="23"/>
                <w:szCs w:val="23"/>
              </w:rPr>
              <w:t xml:space="preserve"> des </w:t>
            </w:r>
            <w:r>
              <w:rPr>
                <w:b/>
                <w:sz w:val="23"/>
                <w:szCs w:val="23"/>
              </w:rPr>
              <w:t>Télécommunication</w:t>
            </w:r>
            <w:r w:rsidR="0064749B">
              <w:rPr>
                <w:b/>
                <w:sz w:val="23"/>
                <w:szCs w:val="23"/>
              </w:rPr>
              <w:t xml:space="preserve"> et de l’Economie Numérique</w:t>
            </w:r>
            <w:r w:rsidR="000D05A9">
              <w:rPr>
                <w:b/>
                <w:sz w:val="23"/>
                <w:szCs w:val="23"/>
              </w:rPr>
              <w:t>,</w:t>
            </w:r>
            <w:r w:rsidR="0003184E">
              <w:rPr>
                <w:b/>
                <w:sz w:val="23"/>
                <w:szCs w:val="23"/>
              </w:rPr>
              <w:t xml:space="preserve"> boulevard Dénis SASSOU N’GUESSO, à côté de la CFAO, Bureau du DEP.</w:t>
            </w:r>
          </w:p>
          <w:p w14:paraId="52E28857" w14:textId="77777777" w:rsidR="00A24170" w:rsidRDefault="00F25626" w:rsidP="00623D21">
            <w:pPr>
              <w:tabs>
                <w:tab w:val="right" w:pos="7254"/>
              </w:tabs>
              <w:spacing w:after="180"/>
              <w:jc w:val="both"/>
            </w:pPr>
            <w:r>
              <w:t xml:space="preserve">Boite postale : </w:t>
            </w:r>
            <w:r w:rsidR="00A24170" w:rsidRPr="00A24170">
              <w:rPr>
                <w:b/>
              </w:rPr>
              <w:t>BP : 44</w:t>
            </w:r>
          </w:p>
          <w:p w14:paraId="57956080" w14:textId="77777777" w:rsidR="00F25626" w:rsidRDefault="00F25626" w:rsidP="00623D21">
            <w:pPr>
              <w:tabs>
                <w:tab w:val="right" w:pos="7254"/>
              </w:tabs>
              <w:spacing w:after="180"/>
              <w:jc w:val="both"/>
              <w:rPr>
                <w:b/>
              </w:rPr>
            </w:pPr>
            <w:r>
              <w:rPr>
                <w:b/>
              </w:rPr>
              <w:t>Les date</w:t>
            </w:r>
            <w:r w:rsidR="00B97A15">
              <w:rPr>
                <w:b/>
              </w:rPr>
              <w:t>s</w:t>
            </w:r>
            <w:r>
              <w:rPr>
                <w:b/>
              </w:rPr>
              <w:t xml:space="preserve"> et heure</w:t>
            </w:r>
            <w:r w:rsidR="00B97A15">
              <w:rPr>
                <w:b/>
              </w:rPr>
              <w:t>s</w:t>
            </w:r>
            <w:r>
              <w:rPr>
                <w:b/>
              </w:rPr>
              <w:t xml:space="preserve"> limites de remise des offres sont les suivantes :</w:t>
            </w:r>
          </w:p>
          <w:p w14:paraId="5B293B82" w14:textId="77777777" w:rsidR="00DD1EED" w:rsidRDefault="00F25626" w:rsidP="00DD1EED">
            <w:pPr>
              <w:tabs>
                <w:tab w:val="right" w:pos="7254"/>
              </w:tabs>
              <w:spacing w:after="180"/>
              <w:jc w:val="both"/>
              <w:rPr>
                <w:b/>
                <w:bCs/>
                <w:i/>
                <w:iCs/>
              </w:rPr>
            </w:pPr>
            <w:r>
              <w:t xml:space="preserve">Date : </w:t>
            </w:r>
            <w:r w:rsidR="00DD1EED" w:rsidRPr="00DD1EED">
              <w:rPr>
                <w:b/>
                <w:bCs/>
                <w:i/>
                <w:iCs/>
              </w:rPr>
              <w:t xml:space="preserve">15 avril 2021, </w:t>
            </w:r>
          </w:p>
          <w:p w14:paraId="62182EA8" w14:textId="6B6CE81D" w:rsidR="00F25626" w:rsidRDefault="008637C7" w:rsidP="00DD1EED">
            <w:pPr>
              <w:tabs>
                <w:tab w:val="right" w:pos="7254"/>
              </w:tabs>
              <w:spacing w:after="180"/>
              <w:jc w:val="both"/>
            </w:pPr>
            <w:r>
              <w:t>Heure </w:t>
            </w:r>
            <w:r w:rsidRPr="008637C7">
              <w:rPr>
                <w:b/>
                <w:i/>
              </w:rPr>
              <w:t xml:space="preserve">: </w:t>
            </w:r>
            <w:r w:rsidR="00DD1EED" w:rsidRPr="00DD1EED">
              <w:rPr>
                <w:b/>
                <w:bCs/>
                <w:i/>
                <w:iCs/>
              </w:rPr>
              <w:t>12 heures 30 minutes</w:t>
            </w:r>
            <w:r w:rsidRPr="008637C7">
              <w:rPr>
                <w:b/>
                <w:i/>
              </w:rPr>
              <w:t>, heure locale</w:t>
            </w:r>
          </w:p>
        </w:tc>
      </w:tr>
      <w:tr w:rsidR="00F25626" w14:paraId="50892552" w14:textId="77777777" w:rsidTr="003F6CF0">
        <w:tblPrEx>
          <w:tblBorders>
            <w:insideH w:val="single" w:sz="8" w:space="0" w:color="000000"/>
          </w:tblBorders>
        </w:tblPrEx>
        <w:tc>
          <w:tcPr>
            <w:tcW w:w="1620" w:type="dxa"/>
          </w:tcPr>
          <w:p w14:paraId="505E2B75" w14:textId="77777777" w:rsidR="00F25626" w:rsidRDefault="00F25626" w:rsidP="00623D21">
            <w:pPr>
              <w:tabs>
                <w:tab w:val="right" w:pos="7434"/>
              </w:tabs>
              <w:spacing w:after="200"/>
              <w:jc w:val="both"/>
              <w:rPr>
                <w:b/>
              </w:rPr>
            </w:pPr>
            <w:r>
              <w:rPr>
                <w:b/>
              </w:rPr>
              <w:t>IC 26.1</w:t>
            </w:r>
          </w:p>
        </w:tc>
        <w:tc>
          <w:tcPr>
            <w:tcW w:w="8445" w:type="dxa"/>
          </w:tcPr>
          <w:p w14:paraId="47B5F641" w14:textId="77777777" w:rsidR="00F25626" w:rsidRDefault="00F25626" w:rsidP="00623D21">
            <w:pPr>
              <w:tabs>
                <w:tab w:val="right" w:pos="7254"/>
              </w:tabs>
              <w:spacing w:after="180"/>
              <w:jc w:val="both"/>
            </w:pPr>
            <w:r>
              <w:t>L’ouverture des plis aura lieu à l’adresse suivante :</w:t>
            </w:r>
          </w:p>
          <w:p w14:paraId="2AB4F1C8" w14:textId="2C296544" w:rsidR="00F25626" w:rsidRDefault="004C338B" w:rsidP="00623D21">
            <w:pPr>
              <w:tabs>
                <w:tab w:val="right" w:pos="7254"/>
              </w:tabs>
              <w:spacing w:after="180"/>
              <w:jc w:val="both"/>
            </w:pPr>
            <w:r>
              <w:t>Adresse :</w:t>
            </w:r>
            <w:r w:rsidR="00BC11A7">
              <w:t xml:space="preserve"> </w:t>
            </w:r>
            <w:r>
              <w:rPr>
                <w:b/>
                <w:sz w:val="23"/>
                <w:szCs w:val="23"/>
              </w:rPr>
              <w:t>Ministère des Postes, des Télécommunication et de l’Economie Numérique</w:t>
            </w:r>
            <w:r w:rsidR="00F2331B">
              <w:rPr>
                <w:b/>
                <w:sz w:val="23"/>
                <w:szCs w:val="23"/>
              </w:rPr>
              <w:t xml:space="preserve">, </w:t>
            </w:r>
            <w:r>
              <w:rPr>
                <w:b/>
                <w:i/>
              </w:rPr>
              <w:t>Bureau du Directeur de Cabinet,</w:t>
            </w:r>
            <w:r w:rsidR="0073567C">
              <w:rPr>
                <w:b/>
                <w:i/>
              </w:rPr>
              <w:t xml:space="preserve"> </w:t>
            </w:r>
            <w:r w:rsidR="00F2331B">
              <w:rPr>
                <w:b/>
                <w:i/>
              </w:rPr>
              <w:t>…………..</w:t>
            </w:r>
            <w:r w:rsidR="00BC11A7">
              <w:rPr>
                <w:b/>
                <w:i/>
              </w:rPr>
              <w:t>.</w:t>
            </w:r>
          </w:p>
          <w:p w14:paraId="4131A44F" w14:textId="56B5823E" w:rsidR="00F25626" w:rsidRDefault="00F25626" w:rsidP="00623D21">
            <w:pPr>
              <w:tabs>
                <w:tab w:val="right" w:pos="7254"/>
              </w:tabs>
              <w:spacing w:after="180"/>
              <w:jc w:val="both"/>
            </w:pPr>
            <w:r>
              <w:t>Date </w:t>
            </w:r>
            <w:r>
              <w:rPr>
                <w:i/>
                <w:iCs/>
              </w:rPr>
              <w:t xml:space="preserve">: </w:t>
            </w:r>
            <w:r w:rsidR="00A80390" w:rsidRPr="00DD1EED">
              <w:rPr>
                <w:b/>
                <w:bCs/>
                <w:i/>
                <w:iCs/>
              </w:rPr>
              <w:t>15 avril 2021,</w:t>
            </w:r>
          </w:p>
          <w:p w14:paraId="28794CEF" w14:textId="4DE41400" w:rsidR="00F25626" w:rsidRDefault="00F25626" w:rsidP="00623D21">
            <w:pPr>
              <w:tabs>
                <w:tab w:val="right" w:pos="7254"/>
              </w:tabs>
              <w:spacing w:after="180"/>
              <w:jc w:val="both"/>
            </w:pPr>
            <w:r>
              <w:t>Heure </w:t>
            </w:r>
            <w:r>
              <w:rPr>
                <w:i/>
                <w:iCs/>
              </w:rPr>
              <w:t xml:space="preserve">: </w:t>
            </w:r>
            <w:r w:rsidR="00962E67" w:rsidRPr="00A80390">
              <w:rPr>
                <w:b/>
                <w:bCs/>
                <w:i/>
                <w:iCs/>
              </w:rPr>
              <w:t>1</w:t>
            </w:r>
            <w:r w:rsidR="00A80390" w:rsidRPr="00A80390">
              <w:rPr>
                <w:b/>
                <w:bCs/>
                <w:i/>
                <w:iCs/>
              </w:rPr>
              <w:t>3</w:t>
            </w:r>
            <w:r w:rsidR="00962E67" w:rsidRPr="00A80390">
              <w:rPr>
                <w:b/>
                <w:bCs/>
                <w:i/>
                <w:iCs/>
              </w:rPr>
              <w:t xml:space="preserve"> heures 30 minutes</w:t>
            </w:r>
            <w:r w:rsidR="00DC2511" w:rsidRPr="00A80390">
              <w:rPr>
                <w:b/>
                <w:bCs/>
                <w:i/>
                <w:iCs/>
              </w:rPr>
              <w:t>, heure locale</w:t>
            </w:r>
          </w:p>
        </w:tc>
      </w:tr>
      <w:tr w:rsidR="00F25626" w14:paraId="45387901" w14:textId="77777777" w:rsidTr="003F6CF0">
        <w:tblPrEx>
          <w:tblBorders>
            <w:insideH w:val="single" w:sz="8" w:space="0" w:color="000000"/>
          </w:tblBorders>
        </w:tblPrEx>
        <w:tc>
          <w:tcPr>
            <w:tcW w:w="10065" w:type="dxa"/>
            <w:gridSpan w:val="2"/>
          </w:tcPr>
          <w:p w14:paraId="386992FB" w14:textId="77777777" w:rsidR="00F25626" w:rsidRDefault="00F25626" w:rsidP="00623D21">
            <w:pPr>
              <w:tabs>
                <w:tab w:val="right" w:pos="7434"/>
              </w:tabs>
              <w:spacing w:after="200"/>
              <w:jc w:val="both"/>
              <w:rPr>
                <w:b/>
                <w:sz w:val="28"/>
              </w:rPr>
            </w:pPr>
            <w:r>
              <w:rPr>
                <w:b/>
                <w:sz w:val="28"/>
              </w:rPr>
              <w:t>E. Évaluation et comparaison des offres</w:t>
            </w:r>
          </w:p>
        </w:tc>
      </w:tr>
      <w:tr w:rsidR="00F25626" w14:paraId="1420EB06" w14:textId="77777777" w:rsidTr="003F6CF0">
        <w:tblPrEx>
          <w:tblBorders>
            <w:insideH w:val="single" w:sz="8" w:space="0" w:color="000000"/>
          </w:tblBorders>
        </w:tblPrEx>
        <w:tc>
          <w:tcPr>
            <w:tcW w:w="1620" w:type="dxa"/>
          </w:tcPr>
          <w:p w14:paraId="228702B1" w14:textId="77777777" w:rsidR="00F25626" w:rsidRDefault="00F25626" w:rsidP="00623D21">
            <w:pPr>
              <w:tabs>
                <w:tab w:val="right" w:pos="7434"/>
              </w:tabs>
              <w:spacing w:after="200"/>
              <w:jc w:val="both"/>
              <w:rPr>
                <w:b/>
              </w:rPr>
            </w:pPr>
          </w:p>
        </w:tc>
        <w:tc>
          <w:tcPr>
            <w:tcW w:w="8445" w:type="dxa"/>
          </w:tcPr>
          <w:p w14:paraId="307F0649" w14:textId="77777777" w:rsidR="00F25626" w:rsidRDefault="00F25626" w:rsidP="00623D21">
            <w:pPr>
              <w:pStyle w:val="i"/>
              <w:tabs>
                <w:tab w:val="right" w:pos="7254"/>
              </w:tabs>
              <w:suppressAutoHyphens w:val="0"/>
              <w:spacing w:after="200"/>
              <w:ind w:right="-533"/>
              <w:rPr>
                <w:rFonts w:ascii="Times New Roman" w:hAnsi="Times New Roman"/>
                <w:i/>
                <w:iCs/>
                <w:lang w:val="fr-FR"/>
              </w:rPr>
            </w:pPr>
          </w:p>
        </w:tc>
      </w:tr>
      <w:tr w:rsidR="00F25626" w14:paraId="30346DBD" w14:textId="77777777" w:rsidTr="003F6CF0">
        <w:tblPrEx>
          <w:tblBorders>
            <w:insideH w:val="single" w:sz="8" w:space="0" w:color="000000"/>
          </w:tblBorders>
        </w:tblPrEx>
        <w:tc>
          <w:tcPr>
            <w:tcW w:w="1620" w:type="dxa"/>
          </w:tcPr>
          <w:p w14:paraId="4DE50A1D" w14:textId="77777777" w:rsidR="00F25626" w:rsidRDefault="00F25626" w:rsidP="00623D21">
            <w:pPr>
              <w:tabs>
                <w:tab w:val="right" w:pos="7434"/>
              </w:tabs>
              <w:spacing w:after="200"/>
              <w:jc w:val="both"/>
              <w:rPr>
                <w:b/>
              </w:rPr>
            </w:pPr>
            <w:r>
              <w:rPr>
                <w:b/>
              </w:rPr>
              <w:t>IC 33.3 (a)</w:t>
            </w:r>
          </w:p>
        </w:tc>
        <w:tc>
          <w:tcPr>
            <w:tcW w:w="8445" w:type="dxa"/>
          </w:tcPr>
          <w:p w14:paraId="66C1D891" w14:textId="0A8245B7" w:rsidR="007350EB" w:rsidRDefault="00F25626" w:rsidP="00623D21">
            <w:pPr>
              <w:pStyle w:val="i"/>
              <w:tabs>
                <w:tab w:val="right" w:pos="7254"/>
              </w:tabs>
              <w:suppressAutoHyphens w:val="0"/>
              <w:spacing w:after="200"/>
              <w:rPr>
                <w:rFonts w:ascii="Times New Roman" w:hAnsi="Times New Roman"/>
                <w:b/>
                <w:i/>
                <w:iCs/>
                <w:lang w:val="fr-FR"/>
              </w:rPr>
            </w:pPr>
            <w:r>
              <w:rPr>
                <w:rFonts w:ascii="Times New Roman" w:hAnsi="Times New Roman"/>
                <w:lang w:val="fr-FR"/>
              </w:rPr>
              <w:t xml:space="preserve">L’évaluation sera conduite par </w:t>
            </w:r>
            <w:r w:rsidR="00832A8B">
              <w:rPr>
                <w:rFonts w:ascii="Times New Roman" w:hAnsi="Times New Roman"/>
                <w:lang w:val="fr-FR"/>
              </w:rPr>
              <w:t xml:space="preserve">« </w:t>
            </w:r>
            <w:r w:rsidR="00832A8B" w:rsidRPr="00832A8B">
              <w:rPr>
                <w:rFonts w:ascii="Times New Roman" w:hAnsi="Times New Roman"/>
                <w:b/>
                <w:bCs/>
                <w:i/>
                <w:iCs/>
                <w:lang w:val="fr-FR"/>
              </w:rPr>
              <w:t>lot</w:t>
            </w:r>
            <w:r w:rsidR="00293E74">
              <w:rPr>
                <w:rFonts w:ascii="Times New Roman" w:hAnsi="Times New Roman"/>
                <w:b/>
                <w:i/>
                <w:iCs/>
                <w:lang w:val="fr-FR"/>
              </w:rPr>
              <w:t xml:space="preserve"> </w:t>
            </w:r>
            <w:r w:rsidR="00832A8B">
              <w:rPr>
                <w:rFonts w:ascii="Times New Roman" w:hAnsi="Times New Roman"/>
                <w:b/>
                <w:i/>
                <w:iCs/>
                <w:lang w:val="fr-FR"/>
              </w:rPr>
              <w:t>unique »</w:t>
            </w:r>
            <w:r w:rsidR="0073567C">
              <w:rPr>
                <w:rFonts w:ascii="Times New Roman" w:hAnsi="Times New Roman"/>
                <w:b/>
                <w:i/>
                <w:iCs/>
                <w:lang w:val="fr-FR"/>
              </w:rPr>
              <w:t>.</w:t>
            </w:r>
          </w:p>
          <w:p w14:paraId="359E314E" w14:textId="77777777" w:rsidR="007350EB" w:rsidRPr="000858A2" w:rsidRDefault="007350EB" w:rsidP="00623D21">
            <w:pPr>
              <w:pStyle w:val="i"/>
              <w:tabs>
                <w:tab w:val="right" w:pos="7254"/>
              </w:tabs>
              <w:suppressAutoHyphens w:val="0"/>
              <w:spacing w:after="200"/>
              <w:rPr>
                <w:rFonts w:ascii="Times New Roman" w:hAnsi="Times New Roman"/>
                <w:b/>
                <w:i/>
                <w:iCs/>
                <w:lang w:val="fr-FR"/>
              </w:rPr>
            </w:pPr>
            <w:r>
              <w:rPr>
                <w:rFonts w:ascii="Times New Roman" w:hAnsi="Times New Roman"/>
                <w:lang w:val="fr-FR"/>
              </w:rPr>
              <w:tab/>
            </w:r>
            <w:r w:rsidRPr="000858A2">
              <w:rPr>
                <w:b/>
                <w:i/>
                <w:lang w:val="fr-FR"/>
              </w:rPr>
              <w:t xml:space="preserve">Chacun des </w:t>
            </w:r>
            <w:r w:rsidR="00C63872" w:rsidRPr="00A80390">
              <w:rPr>
                <w:b/>
                <w:i/>
                <w:u w:val="single"/>
                <w:lang w:val="fr-FR"/>
              </w:rPr>
              <w:t>sans objets</w:t>
            </w:r>
            <w:r w:rsidR="00C63872">
              <w:rPr>
                <w:b/>
                <w:i/>
                <w:color w:val="FF0000"/>
                <w:lang w:val="fr-FR"/>
              </w:rPr>
              <w:t xml:space="preserve"> </w:t>
            </w:r>
            <w:r w:rsidRPr="000858A2">
              <w:rPr>
                <w:b/>
                <w:i/>
                <w:lang w:val="fr-FR"/>
              </w:rPr>
              <w:t xml:space="preserve"> est indivisible, votre société peut so</w:t>
            </w:r>
            <w:r w:rsidR="00D23669">
              <w:rPr>
                <w:b/>
                <w:i/>
                <w:lang w:val="fr-FR"/>
              </w:rPr>
              <w:t>umissionner pour un ou deux</w:t>
            </w:r>
            <w:r w:rsidRPr="000858A2">
              <w:rPr>
                <w:b/>
                <w:i/>
                <w:lang w:val="fr-FR"/>
              </w:rPr>
              <w:t xml:space="preserve"> lots complets.</w:t>
            </w:r>
          </w:p>
          <w:p w14:paraId="10D65621" w14:textId="77777777" w:rsidR="000858A2" w:rsidRPr="00D23669" w:rsidRDefault="007350EB" w:rsidP="00623D21">
            <w:pPr>
              <w:pStyle w:val="Paragraphedeliste"/>
              <w:numPr>
                <w:ilvl w:val="0"/>
                <w:numId w:val="74"/>
              </w:numPr>
              <w:spacing w:after="200"/>
              <w:jc w:val="both"/>
              <w:rPr>
                <w:b/>
                <w:i/>
              </w:rPr>
            </w:pPr>
            <w:r w:rsidRPr="000858A2">
              <w:rPr>
                <w:b/>
                <w:i/>
              </w:rPr>
              <w:t>Dans le cas où votre société devie</w:t>
            </w:r>
            <w:r w:rsidR="00D23669">
              <w:rPr>
                <w:b/>
                <w:i/>
              </w:rPr>
              <w:t xml:space="preserve">ndrait attributaire de la </w:t>
            </w:r>
            <w:r w:rsidR="00C63872" w:rsidRPr="00A80390">
              <w:rPr>
                <w:b/>
                <w:i/>
                <w:u w:val="single"/>
              </w:rPr>
              <w:t>sans objet</w:t>
            </w:r>
            <w:r w:rsidR="00D23669" w:rsidRPr="00A80390">
              <w:rPr>
                <w:b/>
                <w:i/>
                <w:u w:val="single"/>
              </w:rPr>
              <w:t>s</w:t>
            </w:r>
            <w:r w:rsidR="00796E11">
              <w:rPr>
                <w:b/>
                <w:i/>
                <w:color w:val="FF0000"/>
              </w:rPr>
              <w:t xml:space="preserve"> </w:t>
            </w:r>
            <w:r w:rsidRPr="000858A2">
              <w:rPr>
                <w:b/>
                <w:i/>
              </w:rPr>
              <w:t>le délai par lot ne serait pas cumulatif.</w:t>
            </w:r>
          </w:p>
          <w:p w14:paraId="09B2ECD5" w14:textId="77777777" w:rsidR="00F25626" w:rsidRDefault="00F25626" w:rsidP="00623D21">
            <w:pPr>
              <w:pStyle w:val="i"/>
              <w:tabs>
                <w:tab w:val="right" w:pos="7254"/>
              </w:tabs>
              <w:suppressAutoHyphens w:val="0"/>
              <w:spacing w:after="200"/>
              <w:rPr>
                <w:rFonts w:ascii="Times New Roman" w:hAnsi="Times New Roman"/>
                <w:lang w:val="fr-FR"/>
              </w:rPr>
            </w:pPr>
            <w:r w:rsidRPr="000858A2">
              <w:rPr>
                <w:rFonts w:ascii="Times New Roman" w:hAnsi="Times New Roman"/>
                <w:b/>
                <w:i/>
                <w:lang w:val="fr-FR"/>
              </w:rPr>
              <w:lastRenderedPageBreak/>
              <w:t xml:space="preserve"> Si un bordereau des prix inclut un article sans en fournir le prix, le prix sera considéré comme </w:t>
            </w:r>
            <w:r w:rsidR="00796E11" w:rsidRPr="000858A2">
              <w:rPr>
                <w:rFonts w:ascii="Times New Roman" w:hAnsi="Times New Roman"/>
                <w:b/>
                <w:i/>
                <w:lang w:val="fr-FR"/>
              </w:rPr>
              <w:t>inclus</w:t>
            </w:r>
            <w:r w:rsidRPr="000858A2">
              <w:rPr>
                <w:rFonts w:ascii="Times New Roman" w:hAnsi="Times New Roman"/>
                <w:b/>
                <w:i/>
                <w:lang w:val="fr-FR"/>
              </w:rPr>
              <w:t xml:space="preserve"> dans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w:t>
            </w:r>
          </w:p>
        </w:tc>
      </w:tr>
      <w:tr w:rsidR="00F25626" w14:paraId="13CE0CFA" w14:textId="77777777" w:rsidTr="003F6CF0">
        <w:tblPrEx>
          <w:tblBorders>
            <w:insideH w:val="single" w:sz="8" w:space="0" w:color="000000"/>
          </w:tblBorders>
        </w:tblPrEx>
        <w:tc>
          <w:tcPr>
            <w:tcW w:w="1620" w:type="dxa"/>
          </w:tcPr>
          <w:p w14:paraId="6662B4A3" w14:textId="77777777" w:rsidR="00F25626" w:rsidRDefault="00F25626" w:rsidP="00623D21">
            <w:pPr>
              <w:tabs>
                <w:tab w:val="right" w:pos="7434"/>
              </w:tabs>
              <w:spacing w:after="200"/>
              <w:jc w:val="both"/>
              <w:rPr>
                <w:b/>
              </w:rPr>
            </w:pPr>
            <w:r>
              <w:rPr>
                <w:b/>
              </w:rPr>
              <w:lastRenderedPageBreak/>
              <w:t>IC 33.3 d)</w:t>
            </w:r>
          </w:p>
        </w:tc>
        <w:tc>
          <w:tcPr>
            <w:tcW w:w="8445" w:type="dxa"/>
          </w:tcPr>
          <w:p w14:paraId="73B8CE44" w14:textId="77777777" w:rsidR="00F25626" w:rsidRPr="00F2331B" w:rsidRDefault="00F25626" w:rsidP="00623D21">
            <w:pPr>
              <w:pStyle w:val="i"/>
              <w:tabs>
                <w:tab w:val="right" w:pos="7254"/>
              </w:tabs>
              <w:suppressAutoHyphens w:val="0"/>
              <w:spacing w:after="180"/>
              <w:rPr>
                <w:rFonts w:ascii="Times New Roman" w:hAnsi="Times New Roman"/>
                <w:i/>
                <w:iCs/>
                <w:lang w:val="fr-FR"/>
              </w:rPr>
            </w:pPr>
            <w:r>
              <w:rPr>
                <w:rFonts w:ascii="Times New Roman" w:hAnsi="Times New Roman"/>
                <w:lang w:val="fr-FR"/>
              </w:rPr>
              <w:t xml:space="preserve">Les ajustements seront calculés en utilisant les critères </w:t>
            </w:r>
            <w:r>
              <w:rPr>
                <w:lang w:val="fr-FR"/>
              </w:rPr>
              <w:t>d’évaluation suivants :</w:t>
            </w:r>
            <w:r w:rsidR="007558B2" w:rsidRPr="00F2331B">
              <w:rPr>
                <w:b/>
                <w:i/>
                <w:lang w:val="fr-FR"/>
              </w:rPr>
              <w:t>sans objet</w:t>
            </w:r>
          </w:p>
        </w:tc>
      </w:tr>
      <w:tr w:rsidR="00F25626" w14:paraId="4AF5FE8E" w14:textId="77777777" w:rsidTr="003F6CF0">
        <w:tblPrEx>
          <w:tblBorders>
            <w:insideH w:val="single" w:sz="8" w:space="0" w:color="000000"/>
          </w:tblBorders>
        </w:tblPrEx>
        <w:tc>
          <w:tcPr>
            <w:tcW w:w="1620" w:type="dxa"/>
          </w:tcPr>
          <w:p w14:paraId="62D4997A" w14:textId="77777777" w:rsidR="00F25626" w:rsidRDefault="00F25626" w:rsidP="00623D21">
            <w:pPr>
              <w:tabs>
                <w:tab w:val="right" w:pos="7434"/>
              </w:tabs>
              <w:spacing w:after="200"/>
              <w:jc w:val="both"/>
              <w:rPr>
                <w:b/>
              </w:rPr>
            </w:pPr>
            <w:r>
              <w:rPr>
                <w:b/>
              </w:rPr>
              <w:t>IC 33.5</w:t>
            </w:r>
          </w:p>
        </w:tc>
        <w:tc>
          <w:tcPr>
            <w:tcW w:w="8445" w:type="dxa"/>
          </w:tcPr>
          <w:p w14:paraId="1110C22D" w14:textId="77777777" w:rsidR="00F25626" w:rsidRPr="007558B2" w:rsidRDefault="00F25626" w:rsidP="00623D21">
            <w:pPr>
              <w:keepNext/>
              <w:keepLines/>
              <w:spacing w:after="200"/>
              <w:jc w:val="both"/>
              <w:rPr>
                <w:i/>
              </w:rPr>
            </w:pPr>
            <w:r w:rsidRPr="007558B2">
              <w:rPr>
                <w:b/>
                <w:i/>
              </w:rPr>
              <w:t>Le Maître d’ouv</w:t>
            </w:r>
            <w:r w:rsidR="007558B2" w:rsidRPr="007558B2">
              <w:rPr>
                <w:b/>
                <w:i/>
              </w:rPr>
              <w:t xml:space="preserve">rage </w:t>
            </w:r>
            <w:r w:rsidRPr="007558B2">
              <w:rPr>
                <w:b/>
                <w:i/>
              </w:rPr>
              <w:t xml:space="preserve"> attribuera les différents lots au(x) Candidat(s) qui offre(nt) la combinaison d’offres par lots (y compris tous rabais éventuellement consentis en cas d’attribution de plus d’un lot) évaluée la moins </w:t>
            </w:r>
            <w:r w:rsidR="00796E11" w:rsidRPr="007558B2">
              <w:rPr>
                <w:b/>
                <w:i/>
              </w:rPr>
              <w:t>disant</w:t>
            </w:r>
            <w:r w:rsidRPr="007558B2">
              <w:rPr>
                <w:b/>
                <w:i/>
              </w:rPr>
              <w:t xml:space="preserve">, et qui </w:t>
            </w:r>
            <w:r w:rsidR="007558B2" w:rsidRPr="007558B2">
              <w:rPr>
                <w:b/>
                <w:i/>
              </w:rPr>
              <w:t>satisfait (</w:t>
            </w:r>
            <w:r w:rsidRPr="007558B2">
              <w:rPr>
                <w:b/>
                <w:i/>
              </w:rPr>
              <w:t>ont) aux conditions de qualification</w:t>
            </w:r>
            <w:r>
              <w:t>.</w:t>
            </w:r>
          </w:p>
        </w:tc>
      </w:tr>
      <w:tr w:rsidR="00F25626" w14:paraId="68A70169" w14:textId="77777777" w:rsidTr="003F6CF0">
        <w:tblPrEx>
          <w:tblBorders>
            <w:insideH w:val="single" w:sz="8" w:space="0" w:color="000000"/>
          </w:tblBorders>
        </w:tblPrEx>
        <w:tc>
          <w:tcPr>
            <w:tcW w:w="1620" w:type="dxa"/>
          </w:tcPr>
          <w:p w14:paraId="5A336EFE" w14:textId="77777777" w:rsidR="00F25626" w:rsidRDefault="00F25626" w:rsidP="00623D21">
            <w:pPr>
              <w:tabs>
                <w:tab w:val="right" w:pos="7434"/>
              </w:tabs>
              <w:spacing w:after="200"/>
              <w:jc w:val="both"/>
              <w:rPr>
                <w:b/>
              </w:rPr>
            </w:pPr>
            <w:r>
              <w:rPr>
                <w:b/>
              </w:rPr>
              <w:t>IC 34.1</w:t>
            </w:r>
          </w:p>
        </w:tc>
        <w:tc>
          <w:tcPr>
            <w:tcW w:w="8445" w:type="dxa"/>
          </w:tcPr>
          <w:p w14:paraId="0235E536" w14:textId="77777777" w:rsidR="00F25626" w:rsidRPr="007558B2" w:rsidRDefault="007558B2" w:rsidP="00623D21">
            <w:pPr>
              <w:spacing w:after="200"/>
              <w:jc w:val="both"/>
              <w:rPr>
                <w:b/>
                <w:i/>
              </w:rPr>
            </w:pPr>
            <w:r w:rsidRPr="007558B2">
              <w:rPr>
                <w:b/>
                <w:i/>
              </w:rPr>
              <w:t>Sans objet</w:t>
            </w:r>
          </w:p>
        </w:tc>
      </w:tr>
      <w:tr w:rsidR="00F25626" w14:paraId="2BC79EC4" w14:textId="77777777" w:rsidTr="003F6CF0">
        <w:tblPrEx>
          <w:tblBorders>
            <w:insideH w:val="single" w:sz="8" w:space="0" w:color="000000"/>
          </w:tblBorders>
        </w:tblPrEx>
        <w:tc>
          <w:tcPr>
            <w:tcW w:w="1620" w:type="dxa"/>
          </w:tcPr>
          <w:p w14:paraId="69EE0D35" w14:textId="77777777" w:rsidR="00F25626" w:rsidRDefault="00F25626" w:rsidP="00623D21">
            <w:pPr>
              <w:tabs>
                <w:tab w:val="right" w:pos="7434"/>
              </w:tabs>
              <w:spacing w:after="200"/>
              <w:jc w:val="both"/>
              <w:rPr>
                <w:b/>
              </w:rPr>
            </w:pPr>
            <w:r>
              <w:rPr>
                <w:b/>
              </w:rPr>
              <w:t>IC 34.2</w:t>
            </w:r>
          </w:p>
        </w:tc>
        <w:tc>
          <w:tcPr>
            <w:tcW w:w="8445" w:type="dxa"/>
          </w:tcPr>
          <w:p w14:paraId="6C7DA8F5" w14:textId="77777777" w:rsidR="00F25626" w:rsidRPr="007558B2" w:rsidRDefault="007558B2" w:rsidP="00623D21">
            <w:pPr>
              <w:pStyle w:val="i"/>
              <w:tabs>
                <w:tab w:val="right" w:pos="7254"/>
              </w:tabs>
              <w:suppressAutoHyphens w:val="0"/>
              <w:spacing w:after="200"/>
              <w:rPr>
                <w:rFonts w:ascii="Times New Roman" w:hAnsi="Times New Roman"/>
                <w:b/>
                <w:i/>
                <w:iCs/>
                <w:lang w:val="fr-FR"/>
              </w:rPr>
            </w:pPr>
            <w:r w:rsidRPr="007558B2">
              <w:rPr>
                <w:rFonts w:ascii="Times New Roman" w:hAnsi="Times New Roman"/>
                <w:b/>
                <w:i/>
                <w:iCs/>
                <w:lang w:val="fr-FR"/>
              </w:rPr>
              <w:t>Sans objet</w:t>
            </w:r>
          </w:p>
        </w:tc>
      </w:tr>
      <w:tr w:rsidR="00F25626" w14:paraId="5A4B7392" w14:textId="77777777" w:rsidTr="003F6CF0">
        <w:tblPrEx>
          <w:tblBorders>
            <w:insideH w:val="single" w:sz="8" w:space="0" w:color="000000"/>
          </w:tblBorders>
        </w:tblPrEx>
        <w:tc>
          <w:tcPr>
            <w:tcW w:w="10065" w:type="dxa"/>
            <w:gridSpan w:val="2"/>
            <w:vAlign w:val="center"/>
          </w:tcPr>
          <w:p w14:paraId="24227E13" w14:textId="77777777" w:rsidR="00F25626" w:rsidRDefault="00F25626" w:rsidP="00623D21">
            <w:pPr>
              <w:tabs>
                <w:tab w:val="right" w:pos="7434"/>
              </w:tabs>
              <w:spacing w:after="200"/>
              <w:jc w:val="both"/>
              <w:rPr>
                <w:b/>
                <w:sz w:val="28"/>
              </w:rPr>
            </w:pPr>
            <w:r>
              <w:rPr>
                <w:b/>
                <w:sz w:val="28"/>
              </w:rPr>
              <w:t>F. Attribution du Marché</w:t>
            </w:r>
          </w:p>
        </w:tc>
      </w:tr>
      <w:tr w:rsidR="00F25626" w14:paraId="32EC475B" w14:textId="77777777" w:rsidTr="003F6CF0">
        <w:tblPrEx>
          <w:tblBorders>
            <w:insideH w:val="single" w:sz="8" w:space="0" w:color="000000"/>
          </w:tblBorders>
        </w:tblPrEx>
        <w:tc>
          <w:tcPr>
            <w:tcW w:w="1620" w:type="dxa"/>
          </w:tcPr>
          <w:p w14:paraId="1B9D8B9F" w14:textId="77777777" w:rsidR="00F25626" w:rsidRDefault="00F25626" w:rsidP="00623D21">
            <w:pPr>
              <w:tabs>
                <w:tab w:val="right" w:pos="7434"/>
              </w:tabs>
              <w:spacing w:after="200"/>
              <w:jc w:val="both"/>
              <w:rPr>
                <w:b/>
              </w:rPr>
            </w:pPr>
            <w:r>
              <w:rPr>
                <w:b/>
              </w:rPr>
              <w:t>IC 39.1</w:t>
            </w:r>
          </w:p>
        </w:tc>
        <w:tc>
          <w:tcPr>
            <w:tcW w:w="8445" w:type="dxa"/>
          </w:tcPr>
          <w:p w14:paraId="0602159A" w14:textId="77777777" w:rsidR="000F036A" w:rsidRPr="000F036A" w:rsidRDefault="00F25626" w:rsidP="00623D21">
            <w:pPr>
              <w:tabs>
                <w:tab w:val="right" w:pos="7254"/>
              </w:tabs>
              <w:spacing w:after="200"/>
              <w:jc w:val="both"/>
              <w:rPr>
                <w:b/>
                <w:i/>
                <w:iCs/>
              </w:rPr>
            </w:pPr>
            <w:r>
              <w:t xml:space="preserve">Les quantités peuvent être augmentées d’un pourcentage maximum égal à </w:t>
            </w:r>
            <w:r w:rsidR="000F036A" w:rsidRPr="000F036A">
              <w:rPr>
                <w:b/>
                <w:i/>
                <w:iCs/>
              </w:rPr>
              <w:t>: 5%</w:t>
            </w:r>
          </w:p>
          <w:p w14:paraId="19036953" w14:textId="77777777" w:rsidR="00F25626" w:rsidRDefault="00F25626" w:rsidP="00623D21">
            <w:pPr>
              <w:tabs>
                <w:tab w:val="right" w:pos="7254"/>
              </w:tabs>
              <w:spacing w:after="200"/>
              <w:jc w:val="both"/>
            </w:pPr>
            <w:r>
              <w:t>Les quantités peuvent être réduites d’un pourcentage maximum égal à :</w:t>
            </w:r>
            <w:r w:rsidR="000F036A" w:rsidRPr="000F036A">
              <w:rPr>
                <w:b/>
              </w:rPr>
              <w:t>5%</w:t>
            </w:r>
          </w:p>
        </w:tc>
      </w:tr>
    </w:tbl>
    <w:p w14:paraId="2D7A3C5C" w14:textId="77777777" w:rsidR="00F25626" w:rsidRDefault="00F25626" w:rsidP="00623D21">
      <w:pPr>
        <w:tabs>
          <w:tab w:val="left" w:pos="-1440"/>
          <w:tab w:val="left" w:pos="-720"/>
          <w:tab w:val="left" w:pos="0"/>
          <w:tab w:val="left" w:pos="1440"/>
          <w:tab w:val="left" w:pos="2160"/>
          <w:tab w:val="left" w:pos="4680"/>
          <w:tab w:val="center" w:pos="7380"/>
        </w:tabs>
        <w:ind w:left="720"/>
        <w:jc w:val="both"/>
        <w:sectPr w:rsidR="00F25626">
          <w:headerReference w:type="even" r:id="rId19"/>
          <w:headerReference w:type="default" r:id="rId20"/>
          <w:headerReference w:type="first" r:id="rId21"/>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F25626" w14:paraId="1E2A1B4D" w14:textId="77777777" w:rsidTr="000D66D6">
        <w:trPr>
          <w:trHeight w:val="1100"/>
        </w:trPr>
        <w:tc>
          <w:tcPr>
            <w:tcW w:w="9198" w:type="dxa"/>
            <w:vAlign w:val="center"/>
          </w:tcPr>
          <w:p w14:paraId="456A6825" w14:textId="77777777" w:rsidR="00F25626" w:rsidRDefault="00F25626" w:rsidP="00623D21">
            <w:pPr>
              <w:pStyle w:val="Sous-titre"/>
              <w:jc w:val="both"/>
              <w:rPr>
                <w:lang w:val="fr-FR"/>
              </w:rPr>
            </w:pPr>
            <w:bookmarkStart w:id="325" w:name="_Toc438266927"/>
            <w:bookmarkStart w:id="326" w:name="_Toc438267901"/>
            <w:bookmarkStart w:id="327" w:name="_Toc438366667"/>
            <w:bookmarkStart w:id="328" w:name="_Toc77392472"/>
            <w:bookmarkStart w:id="329" w:name="_Toc190767383"/>
            <w:r>
              <w:rPr>
                <w:lang w:val="fr-FR"/>
              </w:rPr>
              <w:lastRenderedPageBreak/>
              <w:t xml:space="preserve">Section </w:t>
            </w:r>
            <w:smartTag w:uri="urn:schemas-microsoft-com:office:smarttags" w:element="stockticker">
              <w:r>
                <w:rPr>
                  <w:lang w:val="fr-FR"/>
                </w:rPr>
                <w:t>III</w:t>
              </w:r>
            </w:smartTag>
            <w:r>
              <w:rPr>
                <w:lang w:val="fr-FR"/>
              </w:rPr>
              <w:t>. Formulaires de soumission</w:t>
            </w:r>
            <w:bookmarkEnd w:id="325"/>
            <w:bookmarkEnd w:id="326"/>
            <w:bookmarkEnd w:id="327"/>
            <w:bookmarkEnd w:id="328"/>
            <w:bookmarkEnd w:id="329"/>
          </w:p>
        </w:tc>
      </w:tr>
    </w:tbl>
    <w:p w14:paraId="506613DE" w14:textId="77777777" w:rsidR="00F25626" w:rsidRDefault="00F25626" w:rsidP="00623D21">
      <w:pPr>
        <w:jc w:val="both"/>
        <w:rPr>
          <w:sz w:val="28"/>
          <w:u w:val="single"/>
        </w:rPr>
      </w:pPr>
    </w:p>
    <w:p w14:paraId="7714FCA5" w14:textId="77777777" w:rsidR="00F25626" w:rsidRDefault="00F25626" w:rsidP="00623D21">
      <w:pPr>
        <w:pStyle w:val="Subtitle2"/>
        <w:jc w:val="both"/>
      </w:pPr>
      <w:bookmarkStart w:id="330" w:name="_Toc494778738"/>
      <w:r>
        <w:t>Liste des formulaires</w:t>
      </w:r>
      <w:bookmarkEnd w:id="330"/>
    </w:p>
    <w:p w14:paraId="7B2D2D57" w14:textId="77777777" w:rsidR="00F25626" w:rsidRDefault="00F25626" w:rsidP="00623D21">
      <w:pPr>
        <w:jc w:val="both"/>
        <w:rPr>
          <w:i/>
        </w:rPr>
      </w:pPr>
    </w:p>
    <w:p w14:paraId="0F3155EC" w14:textId="77777777" w:rsidR="00F25626" w:rsidRDefault="00F25626" w:rsidP="00623D21">
      <w:pPr>
        <w:jc w:val="both"/>
        <w:rPr>
          <w:u w:val="single"/>
        </w:rPr>
      </w:pPr>
    </w:p>
    <w:p w14:paraId="72BA0730" w14:textId="77777777" w:rsidR="00F25626" w:rsidRDefault="00B44AFC" w:rsidP="00623D21">
      <w:pPr>
        <w:pStyle w:val="TM1"/>
        <w:jc w:val="both"/>
        <w:rPr>
          <w:rFonts w:ascii="Times New Roman" w:hAnsi="Times New Roman"/>
          <w:b w:val="0"/>
          <w:szCs w:val="24"/>
        </w:rPr>
      </w:pPr>
      <w:r w:rsidRPr="00FD40E8">
        <w:rPr>
          <w:b w:val="0"/>
          <w:bCs/>
        </w:rPr>
        <w:fldChar w:fldCharType="begin"/>
      </w:r>
      <w:r w:rsidR="00F25626" w:rsidRPr="00FD40E8">
        <w:rPr>
          <w:b w:val="0"/>
          <w:bCs/>
        </w:rPr>
        <w:instrText xml:space="preserve"> TOC \h \z \t "Section V. Header;1" </w:instrText>
      </w:r>
      <w:r w:rsidRPr="00FD40E8">
        <w:rPr>
          <w:b w:val="0"/>
          <w:bCs/>
        </w:rPr>
        <w:fldChar w:fldCharType="separate"/>
      </w:r>
      <w:hyperlink w:anchor="_Toc190767529" w:history="1">
        <w:r w:rsidR="00F25626" w:rsidRPr="00D90687">
          <w:rPr>
            <w:rStyle w:val="Lienhypertexte"/>
          </w:rPr>
          <w:t>Formulaire de renseignements sur le Candidat</w:t>
        </w:r>
        <w:r w:rsidR="00F25626">
          <w:rPr>
            <w:webHidden/>
          </w:rPr>
          <w:tab/>
        </w:r>
        <w:r>
          <w:rPr>
            <w:webHidden/>
          </w:rPr>
          <w:fldChar w:fldCharType="begin"/>
        </w:r>
        <w:r w:rsidR="00F25626">
          <w:rPr>
            <w:webHidden/>
          </w:rPr>
          <w:instrText xml:space="preserve"> PAGEREF _Toc190767529 \h </w:instrText>
        </w:r>
        <w:r>
          <w:rPr>
            <w:webHidden/>
          </w:rPr>
        </w:r>
        <w:r>
          <w:rPr>
            <w:webHidden/>
          </w:rPr>
          <w:fldChar w:fldCharType="separate"/>
        </w:r>
        <w:r w:rsidR="00122EE1">
          <w:rPr>
            <w:webHidden/>
          </w:rPr>
          <w:t>37</w:t>
        </w:r>
        <w:r>
          <w:rPr>
            <w:webHidden/>
          </w:rPr>
          <w:fldChar w:fldCharType="end"/>
        </w:r>
      </w:hyperlink>
    </w:p>
    <w:p w14:paraId="65B2AF13" w14:textId="77777777" w:rsidR="00F25626" w:rsidRDefault="006C28AF" w:rsidP="00623D21">
      <w:pPr>
        <w:pStyle w:val="TM1"/>
        <w:jc w:val="both"/>
        <w:rPr>
          <w:rFonts w:ascii="Times New Roman" w:hAnsi="Times New Roman"/>
          <w:b w:val="0"/>
          <w:szCs w:val="24"/>
        </w:rPr>
      </w:pPr>
      <w:hyperlink w:anchor="_Toc190767530" w:history="1">
        <w:r w:rsidR="00F25626" w:rsidRPr="00D90687">
          <w:rPr>
            <w:rStyle w:val="Lienhypertexte"/>
          </w:rPr>
          <w:t>Formulaire de renseignements sur les membres de groupement</w:t>
        </w:r>
        <w:r w:rsidR="00F25626">
          <w:rPr>
            <w:webHidden/>
          </w:rPr>
          <w:tab/>
        </w:r>
        <w:r w:rsidR="00B44AFC">
          <w:rPr>
            <w:webHidden/>
          </w:rPr>
          <w:fldChar w:fldCharType="begin"/>
        </w:r>
        <w:r w:rsidR="00F25626">
          <w:rPr>
            <w:webHidden/>
          </w:rPr>
          <w:instrText xml:space="preserve"> PAGEREF _Toc190767530 \h </w:instrText>
        </w:r>
        <w:r w:rsidR="00B44AFC">
          <w:rPr>
            <w:webHidden/>
          </w:rPr>
        </w:r>
        <w:r w:rsidR="00B44AFC">
          <w:rPr>
            <w:webHidden/>
          </w:rPr>
          <w:fldChar w:fldCharType="separate"/>
        </w:r>
        <w:r w:rsidR="00122EE1">
          <w:rPr>
            <w:webHidden/>
          </w:rPr>
          <w:t>38</w:t>
        </w:r>
        <w:r w:rsidR="00B44AFC">
          <w:rPr>
            <w:webHidden/>
          </w:rPr>
          <w:fldChar w:fldCharType="end"/>
        </w:r>
      </w:hyperlink>
    </w:p>
    <w:p w14:paraId="12F368D0" w14:textId="77777777" w:rsidR="00F25626" w:rsidRDefault="006C28AF" w:rsidP="00623D21">
      <w:pPr>
        <w:pStyle w:val="TM1"/>
        <w:jc w:val="both"/>
        <w:rPr>
          <w:rFonts w:ascii="Times New Roman" w:hAnsi="Times New Roman"/>
          <w:b w:val="0"/>
          <w:szCs w:val="24"/>
        </w:rPr>
      </w:pPr>
      <w:hyperlink w:anchor="_Toc190767531" w:history="1">
        <w:r w:rsidR="00F25626" w:rsidRPr="00D90687">
          <w:rPr>
            <w:rStyle w:val="Lienhypertexte"/>
          </w:rPr>
          <w:t>Lettre de soumission de l’offre</w:t>
        </w:r>
        <w:r w:rsidR="00F25626">
          <w:rPr>
            <w:webHidden/>
          </w:rPr>
          <w:tab/>
        </w:r>
        <w:r w:rsidR="00B44AFC">
          <w:rPr>
            <w:webHidden/>
          </w:rPr>
          <w:fldChar w:fldCharType="begin"/>
        </w:r>
        <w:r w:rsidR="00F25626">
          <w:rPr>
            <w:webHidden/>
          </w:rPr>
          <w:instrText xml:space="preserve"> PAGEREF _Toc190767531 \h </w:instrText>
        </w:r>
        <w:r w:rsidR="00B44AFC">
          <w:rPr>
            <w:webHidden/>
          </w:rPr>
        </w:r>
        <w:r w:rsidR="00B44AFC">
          <w:rPr>
            <w:webHidden/>
          </w:rPr>
          <w:fldChar w:fldCharType="separate"/>
        </w:r>
        <w:r w:rsidR="00122EE1">
          <w:rPr>
            <w:webHidden/>
          </w:rPr>
          <w:t>39</w:t>
        </w:r>
        <w:r w:rsidR="00B44AFC">
          <w:rPr>
            <w:webHidden/>
          </w:rPr>
          <w:fldChar w:fldCharType="end"/>
        </w:r>
      </w:hyperlink>
    </w:p>
    <w:p w14:paraId="1F089F2C" w14:textId="77777777" w:rsidR="00F25626" w:rsidRDefault="006C28AF" w:rsidP="00623D21">
      <w:pPr>
        <w:pStyle w:val="TM1"/>
        <w:jc w:val="both"/>
        <w:rPr>
          <w:rFonts w:ascii="Times New Roman" w:hAnsi="Times New Roman"/>
          <w:b w:val="0"/>
          <w:szCs w:val="24"/>
        </w:rPr>
      </w:pPr>
      <w:hyperlink w:anchor="_Toc190767532" w:history="1">
        <w:r w:rsidR="00F25626" w:rsidRPr="00D90687">
          <w:rPr>
            <w:rStyle w:val="Lienhypertexte"/>
          </w:rPr>
          <w:t>Bordereaux des prix</w:t>
        </w:r>
        <w:r w:rsidR="00F25626">
          <w:rPr>
            <w:webHidden/>
          </w:rPr>
          <w:tab/>
        </w:r>
        <w:r w:rsidR="00B44AFC">
          <w:rPr>
            <w:webHidden/>
          </w:rPr>
          <w:fldChar w:fldCharType="begin"/>
        </w:r>
        <w:r w:rsidR="00F25626">
          <w:rPr>
            <w:webHidden/>
          </w:rPr>
          <w:instrText xml:space="preserve"> PAGEREF _Toc190767532 \h </w:instrText>
        </w:r>
        <w:r w:rsidR="00B44AFC">
          <w:rPr>
            <w:webHidden/>
          </w:rPr>
        </w:r>
        <w:r w:rsidR="00B44AFC">
          <w:rPr>
            <w:webHidden/>
          </w:rPr>
          <w:fldChar w:fldCharType="separate"/>
        </w:r>
        <w:r w:rsidR="00122EE1">
          <w:rPr>
            <w:webHidden/>
          </w:rPr>
          <w:t>41</w:t>
        </w:r>
        <w:r w:rsidR="00B44AFC">
          <w:rPr>
            <w:webHidden/>
          </w:rPr>
          <w:fldChar w:fldCharType="end"/>
        </w:r>
      </w:hyperlink>
    </w:p>
    <w:p w14:paraId="28CF29E3" w14:textId="77777777" w:rsidR="00F25626" w:rsidRDefault="006C28AF" w:rsidP="00623D21">
      <w:pPr>
        <w:pStyle w:val="TM1"/>
        <w:jc w:val="both"/>
        <w:rPr>
          <w:rFonts w:ascii="Times New Roman" w:hAnsi="Times New Roman"/>
          <w:b w:val="0"/>
          <w:szCs w:val="24"/>
        </w:rPr>
      </w:pPr>
      <w:hyperlink w:anchor="_Toc190767533" w:history="1">
        <w:r w:rsidR="00F25626" w:rsidRPr="00D90687">
          <w:rPr>
            <w:rStyle w:val="Lienhypertexte"/>
          </w:rPr>
          <w:t>Bordereau des prix pour les fournitures</w:t>
        </w:r>
        <w:r w:rsidR="00F25626">
          <w:rPr>
            <w:webHidden/>
          </w:rPr>
          <w:tab/>
        </w:r>
        <w:r w:rsidR="00B44AFC">
          <w:rPr>
            <w:webHidden/>
          </w:rPr>
          <w:fldChar w:fldCharType="begin"/>
        </w:r>
        <w:r w:rsidR="00F25626">
          <w:rPr>
            <w:webHidden/>
          </w:rPr>
          <w:instrText xml:space="preserve"> PAGEREF _Toc190767533 \h </w:instrText>
        </w:r>
        <w:r w:rsidR="00B44AFC">
          <w:rPr>
            <w:webHidden/>
          </w:rPr>
        </w:r>
        <w:r w:rsidR="00B44AFC">
          <w:rPr>
            <w:webHidden/>
          </w:rPr>
          <w:fldChar w:fldCharType="separate"/>
        </w:r>
        <w:r w:rsidR="00122EE1">
          <w:rPr>
            <w:webHidden/>
          </w:rPr>
          <w:t>42</w:t>
        </w:r>
        <w:r w:rsidR="00B44AFC">
          <w:rPr>
            <w:webHidden/>
          </w:rPr>
          <w:fldChar w:fldCharType="end"/>
        </w:r>
      </w:hyperlink>
    </w:p>
    <w:p w14:paraId="2E86A735" w14:textId="77777777" w:rsidR="00F25626" w:rsidRDefault="006C28AF" w:rsidP="00623D21">
      <w:pPr>
        <w:pStyle w:val="TM1"/>
        <w:jc w:val="both"/>
        <w:rPr>
          <w:rFonts w:ascii="Times New Roman" w:hAnsi="Times New Roman"/>
          <w:b w:val="0"/>
          <w:szCs w:val="24"/>
        </w:rPr>
      </w:pPr>
      <w:hyperlink w:anchor="_Toc190767534" w:history="1">
        <w:r w:rsidR="00F25626" w:rsidRPr="00D90687">
          <w:rPr>
            <w:rStyle w:val="Lienhypertexte"/>
          </w:rPr>
          <w:t>Bordereau des prix et calendrier de réalisation des Services connexes</w:t>
        </w:r>
        <w:r w:rsidR="00F25626">
          <w:rPr>
            <w:webHidden/>
          </w:rPr>
          <w:tab/>
        </w:r>
        <w:r w:rsidR="00B44AFC">
          <w:rPr>
            <w:webHidden/>
          </w:rPr>
          <w:fldChar w:fldCharType="begin"/>
        </w:r>
        <w:r w:rsidR="00F25626">
          <w:rPr>
            <w:webHidden/>
          </w:rPr>
          <w:instrText xml:space="preserve"> PAGEREF _Toc190767534 \h </w:instrText>
        </w:r>
        <w:r w:rsidR="00B44AFC">
          <w:rPr>
            <w:webHidden/>
          </w:rPr>
        </w:r>
        <w:r w:rsidR="00B44AFC">
          <w:rPr>
            <w:webHidden/>
          </w:rPr>
          <w:fldChar w:fldCharType="separate"/>
        </w:r>
        <w:r w:rsidR="00122EE1">
          <w:rPr>
            <w:webHidden/>
          </w:rPr>
          <w:t>43</w:t>
        </w:r>
        <w:r w:rsidR="00B44AFC">
          <w:rPr>
            <w:webHidden/>
          </w:rPr>
          <w:fldChar w:fldCharType="end"/>
        </w:r>
      </w:hyperlink>
    </w:p>
    <w:p w14:paraId="7EC96980" w14:textId="77777777" w:rsidR="00F25626" w:rsidRDefault="006C28AF" w:rsidP="00623D21">
      <w:pPr>
        <w:pStyle w:val="TM1"/>
        <w:jc w:val="both"/>
        <w:rPr>
          <w:rFonts w:ascii="Times New Roman" w:hAnsi="Times New Roman"/>
          <w:b w:val="0"/>
          <w:szCs w:val="24"/>
        </w:rPr>
      </w:pPr>
      <w:hyperlink w:anchor="_Toc190767535" w:history="1">
        <w:r w:rsidR="00F25626" w:rsidRPr="00D90687">
          <w:rPr>
            <w:rStyle w:val="Lienhypertexte"/>
          </w:rPr>
          <w:t xml:space="preserve">Modèle de </w:t>
        </w:r>
        <w:r w:rsidR="00F25626">
          <w:rPr>
            <w:rStyle w:val="Lienhypertexte"/>
          </w:rPr>
          <w:t>garantie d’offre</w:t>
        </w:r>
        <w:r w:rsidR="00F25626" w:rsidRPr="00D90687">
          <w:rPr>
            <w:rStyle w:val="Lienhypertexte"/>
          </w:rPr>
          <w:t xml:space="preserve"> (garantie bancaire)</w:t>
        </w:r>
        <w:r w:rsidR="00F25626">
          <w:rPr>
            <w:webHidden/>
          </w:rPr>
          <w:tab/>
        </w:r>
        <w:r w:rsidR="00B44AFC">
          <w:rPr>
            <w:webHidden/>
          </w:rPr>
          <w:fldChar w:fldCharType="begin"/>
        </w:r>
        <w:r w:rsidR="00F25626">
          <w:rPr>
            <w:webHidden/>
          </w:rPr>
          <w:instrText xml:space="preserve"> PAGEREF _Toc190767535 \h </w:instrText>
        </w:r>
        <w:r w:rsidR="00B44AFC">
          <w:rPr>
            <w:webHidden/>
          </w:rPr>
        </w:r>
        <w:r w:rsidR="00B44AFC">
          <w:rPr>
            <w:webHidden/>
          </w:rPr>
          <w:fldChar w:fldCharType="separate"/>
        </w:r>
        <w:r w:rsidR="00122EE1">
          <w:rPr>
            <w:webHidden/>
          </w:rPr>
          <w:t>45</w:t>
        </w:r>
        <w:r w:rsidR="00B44AFC">
          <w:rPr>
            <w:webHidden/>
          </w:rPr>
          <w:fldChar w:fldCharType="end"/>
        </w:r>
      </w:hyperlink>
    </w:p>
    <w:p w14:paraId="0FE15E1F" w14:textId="77777777" w:rsidR="00F25626" w:rsidRDefault="006C28AF" w:rsidP="00623D21">
      <w:pPr>
        <w:pStyle w:val="TM1"/>
        <w:jc w:val="both"/>
        <w:rPr>
          <w:rFonts w:ascii="Times New Roman" w:hAnsi="Times New Roman"/>
          <w:b w:val="0"/>
          <w:szCs w:val="24"/>
        </w:rPr>
      </w:pPr>
      <w:hyperlink w:anchor="_Toc190767536" w:history="1">
        <w:r w:rsidR="00F25626">
          <w:rPr>
            <w:rStyle w:val="Lienhypertexte"/>
          </w:rPr>
          <w:t>Garantie d’offre</w:t>
        </w:r>
        <w:r w:rsidR="00F25626" w:rsidRPr="00D90687">
          <w:rPr>
            <w:rStyle w:val="Lienhypertexte"/>
          </w:rPr>
          <w:t xml:space="preserve"> (Cautionnement émis par une compagnie de garantie ou d’assurance)</w:t>
        </w:r>
        <w:r w:rsidR="00F25626">
          <w:rPr>
            <w:webHidden/>
          </w:rPr>
          <w:tab/>
          <w:t>47</w:t>
        </w:r>
      </w:hyperlink>
    </w:p>
    <w:p w14:paraId="53E4803C" w14:textId="77777777" w:rsidR="00F25626" w:rsidRDefault="006C28AF" w:rsidP="00623D21">
      <w:pPr>
        <w:pStyle w:val="TM1"/>
        <w:jc w:val="both"/>
        <w:rPr>
          <w:rFonts w:ascii="Times New Roman" w:hAnsi="Times New Roman"/>
          <w:b w:val="0"/>
          <w:szCs w:val="24"/>
        </w:rPr>
      </w:pPr>
      <w:hyperlink w:anchor="_Toc190767537" w:history="1">
        <w:r w:rsidR="00F25626" w:rsidRPr="00D90687">
          <w:rPr>
            <w:rStyle w:val="Lienhypertexte"/>
          </w:rPr>
          <w:t>Modèle d’autorisation du Fabricant</w:t>
        </w:r>
        <w:r w:rsidR="00F25626">
          <w:rPr>
            <w:webHidden/>
          </w:rPr>
          <w:tab/>
        </w:r>
        <w:r w:rsidR="00B44AFC">
          <w:rPr>
            <w:webHidden/>
          </w:rPr>
          <w:fldChar w:fldCharType="begin"/>
        </w:r>
        <w:r w:rsidR="00F25626">
          <w:rPr>
            <w:webHidden/>
          </w:rPr>
          <w:instrText xml:space="preserve"> PAGEREF _Toc190767537 \h </w:instrText>
        </w:r>
        <w:r w:rsidR="00B44AFC">
          <w:rPr>
            <w:webHidden/>
          </w:rPr>
        </w:r>
        <w:r w:rsidR="00B44AFC">
          <w:rPr>
            <w:webHidden/>
          </w:rPr>
          <w:fldChar w:fldCharType="separate"/>
        </w:r>
        <w:r w:rsidR="00122EE1">
          <w:rPr>
            <w:b w:val="0"/>
            <w:bCs/>
            <w:webHidden/>
          </w:rPr>
          <w:t>Erreur ! Signet non défini.</w:t>
        </w:r>
        <w:r w:rsidR="00B44AFC">
          <w:rPr>
            <w:webHidden/>
          </w:rPr>
          <w:fldChar w:fldCharType="end"/>
        </w:r>
      </w:hyperlink>
    </w:p>
    <w:p w14:paraId="001867C0" w14:textId="2752AD51" w:rsidR="00F25626" w:rsidRDefault="006C28AF" w:rsidP="00623D21">
      <w:pPr>
        <w:pStyle w:val="TM1"/>
        <w:jc w:val="both"/>
        <w:rPr>
          <w:rFonts w:ascii="Times New Roman" w:hAnsi="Times New Roman"/>
          <w:b w:val="0"/>
          <w:szCs w:val="24"/>
        </w:rPr>
      </w:pPr>
      <w:hyperlink w:anchor="_Toc190767538" w:history="1">
        <w:r w:rsidR="00F25626" w:rsidRPr="00D90687">
          <w:rPr>
            <w:rStyle w:val="Lienhypertexte"/>
          </w:rPr>
          <w:t>Modèle d’engagement à respecter l</w:t>
        </w:r>
        <w:r w:rsidR="00F25626">
          <w:rPr>
            <w:rStyle w:val="Lienhypertexte"/>
          </w:rPr>
          <w:t>es</w:t>
        </w:r>
        <w:r w:rsidR="00525845">
          <w:rPr>
            <w:rStyle w:val="Lienhypertexte"/>
          </w:rPr>
          <w:t xml:space="preserve"> </w:t>
        </w:r>
        <w:r w:rsidR="00F25626">
          <w:t>Conventions internationales ratifiées par le Congo en matière de corruption</w:t>
        </w:r>
        <w:r w:rsidR="00F25626">
          <w:rPr>
            <w:webHidden/>
          </w:rPr>
          <w:tab/>
        </w:r>
        <w:r w:rsidR="00B44AFC">
          <w:rPr>
            <w:webHidden/>
          </w:rPr>
          <w:fldChar w:fldCharType="begin"/>
        </w:r>
        <w:r w:rsidR="00F25626">
          <w:rPr>
            <w:webHidden/>
          </w:rPr>
          <w:instrText xml:space="preserve"> PAGEREF _Toc190767538 \h </w:instrText>
        </w:r>
        <w:r w:rsidR="00B44AFC">
          <w:rPr>
            <w:webHidden/>
          </w:rPr>
        </w:r>
        <w:r w:rsidR="00B44AFC">
          <w:rPr>
            <w:webHidden/>
          </w:rPr>
          <w:fldChar w:fldCharType="separate"/>
        </w:r>
        <w:r w:rsidR="00122EE1">
          <w:rPr>
            <w:webHidden/>
          </w:rPr>
          <w:t>47</w:t>
        </w:r>
        <w:r w:rsidR="00B44AFC">
          <w:rPr>
            <w:webHidden/>
          </w:rPr>
          <w:fldChar w:fldCharType="end"/>
        </w:r>
      </w:hyperlink>
    </w:p>
    <w:p w14:paraId="4350DE15" w14:textId="77777777" w:rsidR="00F25626" w:rsidRDefault="00B44AFC" w:rsidP="00623D21">
      <w:pPr>
        <w:jc w:val="both"/>
        <w:rPr>
          <w:u w:val="single"/>
        </w:rPr>
      </w:pPr>
      <w:r w:rsidRPr="00FD40E8">
        <w:rPr>
          <w:bCs/>
          <w:noProof/>
        </w:rPr>
        <w:fldChar w:fldCharType="end"/>
      </w:r>
    </w:p>
    <w:p w14:paraId="1064A15A" w14:textId="77777777" w:rsidR="00F25626" w:rsidRDefault="00F25626" w:rsidP="00623D21">
      <w:pPr>
        <w:tabs>
          <w:tab w:val="right" w:leader="dot" w:pos="8820"/>
        </w:tabs>
        <w:ind w:right="180"/>
        <w:jc w:val="both"/>
        <w:rPr>
          <w:b/>
        </w:rPr>
      </w:pPr>
    </w:p>
    <w:p w14:paraId="7F8EB303" w14:textId="77777777" w:rsidR="00F25626" w:rsidRDefault="00F25626" w:rsidP="00623D21">
      <w:pPr>
        <w:jc w:val="both"/>
      </w:pPr>
    </w:p>
    <w:p w14:paraId="20767892" w14:textId="77777777" w:rsidR="00F25626" w:rsidRDefault="00F25626" w:rsidP="00623D21">
      <w:pPr>
        <w:jc w:val="both"/>
        <w:sectPr w:rsidR="00F25626">
          <w:headerReference w:type="even" r:id="rId22"/>
          <w:headerReference w:type="default" r:id="rId23"/>
          <w:headerReference w:type="first" r:id="rId24"/>
          <w:endnotePr>
            <w:numFmt w:val="decimal"/>
            <w:numRestart w:val="eachSect"/>
          </w:endnotePr>
          <w:type w:val="oddPage"/>
          <w:pgSz w:w="12240" w:h="15840" w:code="1"/>
          <w:pgMar w:top="1440" w:right="1440" w:bottom="1440" w:left="1800" w:header="720" w:footer="720" w:gutter="0"/>
          <w:paperSrc w:first="15" w:other="15"/>
          <w:cols w:space="720"/>
          <w:titlePg/>
        </w:sectPr>
      </w:pPr>
    </w:p>
    <w:p w14:paraId="7BFC43E4" w14:textId="77777777" w:rsidR="00F25626" w:rsidRDefault="00F25626" w:rsidP="00623D21">
      <w:pPr>
        <w:pStyle w:val="SectionVHeader"/>
        <w:jc w:val="both"/>
        <w:rPr>
          <w:lang w:val="fr-FR"/>
        </w:rPr>
      </w:pPr>
      <w:bookmarkStart w:id="331" w:name="_Toc190767529"/>
      <w:r w:rsidRPr="00AB6E02">
        <w:rPr>
          <w:lang w:val="fr-FR"/>
        </w:rPr>
        <w:lastRenderedPageBreak/>
        <w:t>Formulaire de renseignements sur le Candidat</w:t>
      </w:r>
      <w:bookmarkEnd w:id="331"/>
    </w:p>
    <w:p w14:paraId="17C56D47" w14:textId="77777777" w:rsidR="00F25626" w:rsidRDefault="00F25626" w:rsidP="00623D21">
      <w:pPr>
        <w:pStyle w:val="SectionVHeader"/>
        <w:jc w:val="both"/>
        <w:rPr>
          <w:lang w:val="fr-FR"/>
        </w:rPr>
      </w:pPr>
    </w:p>
    <w:p w14:paraId="0BFE028E" w14:textId="77777777" w:rsidR="00F25626" w:rsidRDefault="00F25626" w:rsidP="00623D21">
      <w:pPr>
        <w:jc w:val="both"/>
        <w:rPr>
          <w:i/>
          <w:iCs/>
        </w:rPr>
      </w:pPr>
      <w:bookmarkStart w:id="332" w:name="_Toc77404716"/>
      <w:r>
        <w:rPr>
          <w:i/>
          <w:iCs/>
        </w:rPr>
        <w:t>[Le Candidat remplit le tableau ci-dessous conformément aux instructions entre crochets. Le tableau ne doit pas être modifié. Aucune substitution ne sera admise.]</w:t>
      </w:r>
      <w:bookmarkEnd w:id="332"/>
    </w:p>
    <w:p w14:paraId="2AB4B92F" w14:textId="77777777" w:rsidR="00F25626" w:rsidRDefault="00F25626" w:rsidP="00623D21">
      <w:pPr>
        <w:jc w:val="both"/>
      </w:pPr>
    </w:p>
    <w:p w14:paraId="7231115E" w14:textId="77777777" w:rsidR="00F25626" w:rsidRDefault="00F25626" w:rsidP="00623D21">
      <w:pPr>
        <w:jc w:val="both"/>
      </w:pPr>
    </w:p>
    <w:p w14:paraId="5F74466C" w14:textId="77777777" w:rsidR="00F25626" w:rsidRDefault="00F25626" w:rsidP="00623D21">
      <w:pPr>
        <w:jc w:val="both"/>
      </w:pPr>
      <w:r>
        <w:t xml:space="preserve">Date: </w:t>
      </w:r>
      <w:r>
        <w:rPr>
          <w:i/>
          <w:iCs/>
        </w:rPr>
        <w:t>[insérer la date (jour, mois, année) de remise de l’offre]</w:t>
      </w:r>
    </w:p>
    <w:p w14:paraId="0ABE8012" w14:textId="77777777" w:rsidR="00F25626" w:rsidRDefault="00F25626" w:rsidP="00623D21">
      <w:pPr>
        <w:ind w:right="72"/>
        <w:jc w:val="both"/>
      </w:pPr>
      <w:r>
        <w:t xml:space="preserve">AAO  numéro : </w:t>
      </w:r>
      <w:r>
        <w:rPr>
          <w:i/>
          <w:iCs/>
        </w:rPr>
        <w:t>[insérer le nom de l’Avis d’Appel d’Offres]</w:t>
      </w:r>
    </w:p>
    <w:p w14:paraId="4943D60E" w14:textId="77777777" w:rsidR="00F25626" w:rsidRDefault="00F25626" w:rsidP="00623D21">
      <w:pPr>
        <w:ind w:right="72"/>
        <w:jc w:val="both"/>
      </w:pPr>
    </w:p>
    <w:p w14:paraId="4A77B4AC" w14:textId="77777777" w:rsidR="00F25626" w:rsidRDefault="00F25626" w:rsidP="00623D21">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F25626" w14:paraId="60FB8271" w14:textId="77777777" w:rsidTr="000D66D6">
        <w:trPr>
          <w:cantSplit/>
          <w:trHeight w:val="440"/>
        </w:trPr>
        <w:tc>
          <w:tcPr>
            <w:tcW w:w="9180" w:type="dxa"/>
            <w:gridSpan w:val="2"/>
            <w:tcBorders>
              <w:bottom w:val="nil"/>
            </w:tcBorders>
          </w:tcPr>
          <w:p w14:paraId="6D5AFF4D" w14:textId="77777777" w:rsidR="00F25626" w:rsidRDefault="00F25626" w:rsidP="00623D21">
            <w:pPr>
              <w:suppressAutoHyphens/>
              <w:spacing w:before="40" w:after="40"/>
              <w:ind w:left="360" w:hanging="360"/>
              <w:jc w:val="both"/>
              <w:rPr>
                <w:bCs/>
                <w:i/>
                <w:iCs/>
              </w:rPr>
            </w:pPr>
            <w:r>
              <w:rPr>
                <w:spacing w:val="-2"/>
              </w:rPr>
              <w:t>1. Nom du Candidat </w:t>
            </w:r>
            <w:r>
              <w:t xml:space="preserve">: </w:t>
            </w:r>
            <w:r>
              <w:rPr>
                <w:bCs/>
                <w:i/>
                <w:iCs/>
              </w:rPr>
              <w:t>[insérer le nom légal du Candidat]</w:t>
            </w:r>
          </w:p>
          <w:p w14:paraId="57011E7D" w14:textId="77777777" w:rsidR="00F25626" w:rsidRDefault="00F25626" w:rsidP="00623D21">
            <w:pPr>
              <w:spacing w:before="40" w:after="40"/>
              <w:jc w:val="both"/>
            </w:pPr>
          </w:p>
        </w:tc>
      </w:tr>
      <w:tr w:rsidR="00F25626" w14:paraId="05BEB752" w14:textId="77777777" w:rsidTr="000D66D6">
        <w:trPr>
          <w:cantSplit/>
          <w:trHeight w:val="674"/>
        </w:trPr>
        <w:tc>
          <w:tcPr>
            <w:tcW w:w="9180" w:type="dxa"/>
            <w:gridSpan w:val="2"/>
            <w:tcBorders>
              <w:left w:val="single" w:sz="4" w:space="0" w:color="auto"/>
            </w:tcBorders>
          </w:tcPr>
          <w:p w14:paraId="2BC80B82" w14:textId="77777777" w:rsidR="00F25626" w:rsidRDefault="00F25626" w:rsidP="00623D21">
            <w:pPr>
              <w:suppressAutoHyphens/>
              <w:spacing w:before="40" w:after="40"/>
              <w:ind w:left="360" w:hanging="360"/>
              <w:jc w:val="both"/>
              <w:rPr>
                <w:bCs/>
                <w:i/>
                <w:iCs/>
                <w:spacing w:val="-2"/>
              </w:rPr>
            </w:pPr>
            <w:r>
              <w:rPr>
                <w:spacing w:val="-2"/>
              </w:rPr>
              <w:t xml:space="preserve">2. En cas de groupement, noms de tous les membres : </w:t>
            </w:r>
            <w:r>
              <w:rPr>
                <w:bCs/>
                <w:i/>
                <w:iCs/>
              </w:rPr>
              <w:t>[insérer le nom légal de chaque membre du groupement]</w:t>
            </w:r>
          </w:p>
          <w:p w14:paraId="346E47A1" w14:textId="77777777" w:rsidR="00F25626" w:rsidRDefault="00F25626" w:rsidP="00623D21">
            <w:pPr>
              <w:suppressAutoHyphens/>
              <w:spacing w:before="40" w:after="40"/>
              <w:jc w:val="both"/>
              <w:rPr>
                <w:spacing w:val="-2"/>
              </w:rPr>
            </w:pPr>
          </w:p>
        </w:tc>
      </w:tr>
      <w:tr w:rsidR="00F25626" w14:paraId="288E2054" w14:textId="77777777" w:rsidTr="000D66D6">
        <w:trPr>
          <w:cantSplit/>
          <w:trHeight w:val="674"/>
        </w:trPr>
        <w:tc>
          <w:tcPr>
            <w:tcW w:w="4590" w:type="dxa"/>
            <w:tcBorders>
              <w:left w:val="single" w:sz="4" w:space="0" w:color="auto"/>
            </w:tcBorders>
          </w:tcPr>
          <w:p w14:paraId="008B7160" w14:textId="77777777" w:rsidR="00F25626" w:rsidRDefault="00F25626" w:rsidP="00623D21">
            <w:pPr>
              <w:suppressAutoHyphens/>
              <w:spacing w:before="40" w:after="40"/>
              <w:jc w:val="both"/>
            </w:pPr>
            <w:smartTag w:uri="urn:schemas-microsoft-com:office:smarttags" w:element="metricconverter">
              <w:smartTagPr>
                <w:attr w:name="ProductID" w:val="3. a"/>
              </w:smartTagPr>
              <w:r>
                <w:t>3. a</w:t>
              </w:r>
            </w:smartTag>
            <w:r>
              <w:t xml:space="preserve"> Pays où le Candidat est, ou sera légalement immatriculée/ enregistré</w:t>
            </w:r>
            <w:r>
              <w:rPr>
                <w:spacing w:val="-2"/>
              </w:rPr>
              <w:t>:</w:t>
            </w:r>
            <w:r>
              <w:rPr>
                <w:bCs/>
                <w:i/>
                <w:iCs/>
              </w:rPr>
              <w:t>[insérer le nom du pays d’enregistrement]</w:t>
            </w:r>
          </w:p>
        </w:tc>
        <w:tc>
          <w:tcPr>
            <w:tcW w:w="4590" w:type="dxa"/>
            <w:tcBorders>
              <w:left w:val="single" w:sz="4" w:space="0" w:color="auto"/>
            </w:tcBorders>
          </w:tcPr>
          <w:p w14:paraId="00892647" w14:textId="77777777" w:rsidR="00F25626" w:rsidRDefault="00F25626" w:rsidP="00623D21">
            <w:pPr>
              <w:suppressAutoHyphens/>
              <w:spacing w:before="40" w:after="40"/>
              <w:jc w:val="both"/>
            </w:pPr>
            <w:r>
              <w:rPr>
                <w:sz w:val="22"/>
                <w:szCs w:val="22"/>
              </w:rPr>
              <w:t xml:space="preserve">3.b NIU (Numéro d’Identification unique) /N° RCCM ( </w:t>
            </w:r>
            <w:r w:rsidR="000C7669">
              <w:rPr>
                <w:sz w:val="22"/>
                <w:szCs w:val="22"/>
              </w:rPr>
              <w:t>Registre</w:t>
            </w:r>
            <w:r>
              <w:rPr>
                <w:sz w:val="22"/>
                <w:szCs w:val="22"/>
              </w:rPr>
              <w:t xml:space="preserve"> du commerce et du crédit mobilier) pour les candidats congolais: </w:t>
            </w:r>
            <w:r>
              <w:rPr>
                <w:bCs/>
                <w:i/>
                <w:iCs/>
              </w:rPr>
              <w:t>[insérer le numéro]</w:t>
            </w:r>
          </w:p>
        </w:tc>
      </w:tr>
      <w:tr w:rsidR="00F25626" w14:paraId="5A009969" w14:textId="77777777" w:rsidTr="000D66D6">
        <w:trPr>
          <w:cantSplit/>
          <w:trHeight w:val="674"/>
        </w:trPr>
        <w:tc>
          <w:tcPr>
            <w:tcW w:w="9180" w:type="dxa"/>
            <w:gridSpan w:val="2"/>
            <w:tcBorders>
              <w:left w:val="single" w:sz="4" w:space="0" w:color="auto"/>
            </w:tcBorders>
          </w:tcPr>
          <w:p w14:paraId="6F7AEDC5" w14:textId="77777777" w:rsidR="00F25626" w:rsidRDefault="00F25626" w:rsidP="00623D21">
            <w:pPr>
              <w:suppressAutoHyphens/>
              <w:spacing w:before="40" w:after="40"/>
              <w:jc w:val="both"/>
              <w:rPr>
                <w:spacing w:val="-2"/>
              </w:rPr>
            </w:pPr>
            <w:r>
              <w:rPr>
                <w:spacing w:val="-2"/>
              </w:rPr>
              <w:t xml:space="preserve">4. Année d’immatriculation/enregistrement du Candidat: </w:t>
            </w:r>
            <w:r>
              <w:rPr>
                <w:bCs/>
                <w:i/>
                <w:iCs/>
              </w:rPr>
              <w:t>[insérer l’année d’enregistrement]</w:t>
            </w:r>
          </w:p>
        </w:tc>
      </w:tr>
      <w:tr w:rsidR="00F25626" w14:paraId="37EC0BE5" w14:textId="77777777" w:rsidTr="000D66D6">
        <w:trPr>
          <w:cantSplit/>
        </w:trPr>
        <w:tc>
          <w:tcPr>
            <w:tcW w:w="9180" w:type="dxa"/>
            <w:gridSpan w:val="2"/>
            <w:tcBorders>
              <w:left w:val="single" w:sz="4" w:space="0" w:color="auto"/>
            </w:tcBorders>
          </w:tcPr>
          <w:p w14:paraId="640A3685" w14:textId="77777777" w:rsidR="00F25626" w:rsidRDefault="00F25626" w:rsidP="00623D21">
            <w:pPr>
              <w:suppressAutoHyphens/>
              <w:spacing w:before="40" w:after="40"/>
              <w:jc w:val="both"/>
              <w:rPr>
                <w:bCs/>
                <w:i/>
                <w:iCs/>
                <w:spacing w:val="-2"/>
              </w:rPr>
            </w:pPr>
            <w:r>
              <w:rPr>
                <w:spacing w:val="-2"/>
              </w:rPr>
              <w:t xml:space="preserve">5. Adresse officielle du Candidat dans le pays d’enregistrement: </w:t>
            </w:r>
            <w:r>
              <w:rPr>
                <w:bCs/>
                <w:i/>
                <w:iCs/>
              </w:rPr>
              <w:t>[insérer l’adresse légale du Candidat dans le pays d’</w:t>
            </w:r>
            <w:r w:rsidR="000C7669">
              <w:rPr>
                <w:bCs/>
                <w:i/>
                <w:iCs/>
              </w:rPr>
              <w:t>immatriculation</w:t>
            </w:r>
            <w:r>
              <w:rPr>
                <w:bCs/>
                <w:i/>
                <w:iCs/>
              </w:rPr>
              <w:t>/enregistrement]</w:t>
            </w:r>
          </w:p>
          <w:p w14:paraId="76DA834D" w14:textId="77777777" w:rsidR="00F25626" w:rsidRDefault="00F25626" w:rsidP="00623D21">
            <w:pPr>
              <w:suppressAutoHyphens/>
              <w:spacing w:before="40" w:after="40"/>
              <w:jc w:val="both"/>
              <w:rPr>
                <w:spacing w:val="-2"/>
              </w:rPr>
            </w:pPr>
          </w:p>
        </w:tc>
      </w:tr>
      <w:tr w:rsidR="00F25626" w14:paraId="59318D16" w14:textId="77777777" w:rsidTr="000D66D6">
        <w:trPr>
          <w:cantSplit/>
        </w:trPr>
        <w:tc>
          <w:tcPr>
            <w:tcW w:w="9180" w:type="dxa"/>
            <w:gridSpan w:val="2"/>
          </w:tcPr>
          <w:p w14:paraId="759131D2" w14:textId="77777777" w:rsidR="00F25626" w:rsidRDefault="00F25626" w:rsidP="00623D21">
            <w:pPr>
              <w:pStyle w:val="Outline"/>
              <w:suppressAutoHyphens/>
              <w:spacing w:before="120" w:after="40"/>
              <w:jc w:val="both"/>
              <w:rPr>
                <w:spacing w:val="-2"/>
                <w:kern w:val="0"/>
              </w:rPr>
            </w:pPr>
            <w:r>
              <w:rPr>
                <w:spacing w:val="-2"/>
                <w:kern w:val="0"/>
              </w:rPr>
              <w:t xml:space="preserve">6. Renseignement sur le représentant dûment habilité du Candidat: </w:t>
            </w:r>
          </w:p>
          <w:p w14:paraId="5E313920" w14:textId="77777777" w:rsidR="00F25626" w:rsidRDefault="00F25626" w:rsidP="00623D21">
            <w:pPr>
              <w:pStyle w:val="Outline1"/>
              <w:keepNext w:val="0"/>
              <w:numPr>
                <w:ilvl w:val="0"/>
                <w:numId w:val="0"/>
              </w:numPr>
              <w:suppressAutoHyphens/>
              <w:spacing w:before="120" w:after="40"/>
              <w:ind w:left="360" w:hanging="360"/>
              <w:jc w:val="both"/>
              <w:rPr>
                <w:spacing w:val="-2"/>
                <w:kern w:val="0"/>
              </w:rPr>
            </w:pPr>
            <w:r>
              <w:rPr>
                <w:spacing w:val="-2"/>
                <w:kern w:val="0"/>
              </w:rPr>
              <w:t xml:space="preserve">   Nom:</w:t>
            </w:r>
            <w:r>
              <w:rPr>
                <w:bCs/>
                <w:i/>
                <w:iCs/>
              </w:rPr>
              <w:t>[insérer le nom du représentant du Candidat]</w:t>
            </w:r>
          </w:p>
          <w:p w14:paraId="216979F0" w14:textId="77777777" w:rsidR="00F25626" w:rsidRDefault="00F25626" w:rsidP="00623D21">
            <w:pPr>
              <w:suppressAutoHyphens/>
              <w:spacing w:before="120" w:after="40"/>
              <w:jc w:val="both"/>
              <w:rPr>
                <w:spacing w:val="-2"/>
              </w:rPr>
            </w:pPr>
            <w:r>
              <w:rPr>
                <w:spacing w:val="-2"/>
              </w:rPr>
              <w:t xml:space="preserve">   Adresse:</w:t>
            </w:r>
            <w:r>
              <w:rPr>
                <w:bCs/>
                <w:i/>
                <w:iCs/>
              </w:rPr>
              <w:t xml:space="preserve">[insérer l’adresse du </w:t>
            </w:r>
            <w:r>
              <w:rPr>
                <w:bCs/>
                <w:i/>
                <w:iCs/>
                <w:kern w:val="28"/>
              </w:rPr>
              <w:t xml:space="preserve">représentant </w:t>
            </w:r>
            <w:r>
              <w:rPr>
                <w:bCs/>
                <w:i/>
                <w:iCs/>
              </w:rPr>
              <w:t>du Candidat]</w:t>
            </w:r>
          </w:p>
          <w:p w14:paraId="6677A295" w14:textId="77777777" w:rsidR="00F25626" w:rsidRDefault="00F25626" w:rsidP="00623D21">
            <w:pPr>
              <w:suppressAutoHyphens/>
              <w:spacing w:before="120" w:after="40"/>
              <w:jc w:val="both"/>
              <w:rPr>
                <w:bCs/>
                <w:i/>
                <w:iCs/>
                <w:spacing w:val="-2"/>
              </w:rPr>
            </w:pPr>
            <w:r>
              <w:rPr>
                <w:spacing w:val="-2"/>
              </w:rPr>
              <w:t xml:space="preserve">   Téléphone/Fac-similé:</w:t>
            </w:r>
            <w:r>
              <w:rPr>
                <w:bCs/>
                <w:i/>
                <w:iCs/>
              </w:rPr>
              <w:t xml:space="preserve">[insérer le numéro de téléphone/fac-similé du </w:t>
            </w:r>
            <w:r>
              <w:rPr>
                <w:bCs/>
                <w:i/>
                <w:iCs/>
                <w:kern w:val="28"/>
              </w:rPr>
              <w:t xml:space="preserve">représentant </w:t>
            </w:r>
            <w:r>
              <w:rPr>
                <w:bCs/>
                <w:i/>
                <w:iCs/>
              </w:rPr>
              <w:t>du Candidat]</w:t>
            </w:r>
          </w:p>
          <w:p w14:paraId="16A52964" w14:textId="77777777" w:rsidR="00F25626" w:rsidRDefault="00F25626" w:rsidP="00623D21">
            <w:pPr>
              <w:suppressAutoHyphens/>
              <w:spacing w:before="120" w:after="40"/>
              <w:jc w:val="both"/>
              <w:rPr>
                <w:spacing w:val="-2"/>
              </w:rPr>
            </w:pPr>
            <w:r>
              <w:rPr>
                <w:spacing w:val="-2"/>
              </w:rPr>
              <w:t xml:space="preserve">   Adresse électronique:</w:t>
            </w:r>
            <w:r>
              <w:rPr>
                <w:bCs/>
                <w:i/>
                <w:iCs/>
              </w:rPr>
              <w:t xml:space="preserve">[insérer l’adresse électronique du </w:t>
            </w:r>
            <w:r>
              <w:rPr>
                <w:bCs/>
                <w:i/>
                <w:iCs/>
                <w:kern w:val="28"/>
              </w:rPr>
              <w:t xml:space="preserve">représentant </w:t>
            </w:r>
            <w:r>
              <w:rPr>
                <w:bCs/>
                <w:i/>
                <w:iCs/>
              </w:rPr>
              <w:t>du Candidat]</w:t>
            </w:r>
          </w:p>
        </w:tc>
      </w:tr>
      <w:tr w:rsidR="00F25626" w14:paraId="0AB705E0" w14:textId="77777777" w:rsidTr="000D66D6">
        <w:trPr>
          <w:cantSplit/>
        </w:trPr>
        <w:tc>
          <w:tcPr>
            <w:tcW w:w="9180" w:type="dxa"/>
            <w:gridSpan w:val="2"/>
          </w:tcPr>
          <w:p w14:paraId="5CFE61D4" w14:textId="77777777" w:rsidR="00F25626" w:rsidRDefault="00F25626" w:rsidP="00623D21">
            <w:pPr>
              <w:ind w:left="342" w:hanging="342"/>
              <w:jc w:val="both"/>
              <w:rPr>
                <w:bCs/>
                <w:i/>
                <w:iCs/>
              </w:rPr>
            </w:pPr>
            <w:r>
              <w:t xml:space="preserve">7. </w:t>
            </w:r>
            <w:r>
              <w:tab/>
              <w:t xml:space="preserve">Ci-joint copie des originaux des documents ci-après: </w:t>
            </w:r>
            <w:r>
              <w:rPr>
                <w:bCs/>
                <w:i/>
                <w:iCs/>
              </w:rPr>
              <w:t>[cocher la (les) case(s) correspondant aux documents originaux joints]</w:t>
            </w:r>
          </w:p>
          <w:p w14:paraId="25FBDDE1" w14:textId="77777777" w:rsidR="00F25626" w:rsidRDefault="00F25626" w:rsidP="00623D21">
            <w:pPr>
              <w:suppressAutoHyphens/>
              <w:ind w:left="342" w:hanging="342"/>
              <w:jc w:val="both"/>
              <w:rPr>
                <w:spacing w:val="-2"/>
              </w:rPr>
            </w:pPr>
            <w:r>
              <w:rPr>
                <w:spacing w:val="-2"/>
                <w:sz w:val="32"/>
              </w:rPr>
              <w:sym w:font="Symbol" w:char="F0F0"/>
            </w:r>
            <w:r>
              <w:rPr>
                <w:rFonts w:ascii="MT Extra" w:hAnsi="MT Extra"/>
                <w:spacing w:val="-2"/>
                <w:sz w:val="32"/>
              </w:rPr>
              <w:tab/>
            </w:r>
            <w:r>
              <w:t>Document d’enregistrement, d’inscription ou de constitution de la firme nommée en 1 ci-dessus, en conformité avec les clauses 4.1 et 4.2 des IC</w:t>
            </w:r>
          </w:p>
          <w:p w14:paraId="4A7BCEBD" w14:textId="77777777" w:rsidR="00F25626" w:rsidRDefault="00F25626" w:rsidP="00623D21">
            <w:pPr>
              <w:numPr>
                <w:ilvl w:val="0"/>
                <w:numId w:val="48"/>
              </w:numPr>
              <w:suppressAutoHyphens/>
              <w:jc w:val="both"/>
              <w:rPr>
                <w:spacing w:val="-2"/>
              </w:rPr>
            </w:pPr>
            <w:r>
              <w:t>En cas de groupement, lettre d’intention de constituer un groupement, ou accord de groupement, en conformité avec la clause 4.1 des IC</w:t>
            </w:r>
            <w:r>
              <w:rPr>
                <w:spacing w:val="-2"/>
              </w:rPr>
              <w:t>.</w:t>
            </w:r>
          </w:p>
        </w:tc>
      </w:tr>
    </w:tbl>
    <w:p w14:paraId="2A69145B" w14:textId="77777777" w:rsidR="00F25626" w:rsidRDefault="00F25626" w:rsidP="00623D21">
      <w:pPr>
        <w:jc w:val="both"/>
        <w:rPr>
          <w:b/>
          <w:sz w:val="28"/>
          <w:szCs w:val="28"/>
        </w:rPr>
      </w:pPr>
      <w:r>
        <w:rPr>
          <w:b/>
          <w:sz w:val="28"/>
          <w:szCs w:val="28"/>
        </w:rPr>
        <w:br w:type="page"/>
      </w:r>
    </w:p>
    <w:p w14:paraId="1C3EA075" w14:textId="77777777" w:rsidR="00F25626" w:rsidRDefault="00F25626" w:rsidP="00623D21">
      <w:pPr>
        <w:pStyle w:val="SectionVHeader"/>
        <w:jc w:val="both"/>
        <w:rPr>
          <w:lang w:val="fr-FR"/>
        </w:rPr>
      </w:pPr>
      <w:bookmarkStart w:id="333" w:name="_Toc190767530"/>
      <w:r w:rsidRPr="00AB6E02">
        <w:rPr>
          <w:lang w:val="fr-FR"/>
        </w:rPr>
        <w:lastRenderedPageBreak/>
        <w:t>Formulaire de renseignements sur les membres de groupement</w:t>
      </w:r>
      <w:bookmarkEnd w:id="333"/>
    </w:p>
    <w:p w14:paraId="299E613A" w14:textId="77777777" w:rsidR="00F25626" w:rsidRDefault="00F25626" w:rsidP="00623D21">
      <w:pPr>
        <w:jc w:val="both"/>
      </w:pPr>
    </w:p>
    <w:p w14:paraId="3C04B4CE" w14:textId="77777777" w:rsidR="00F25626" w:rsidRDefault="00F25626" w:rsidP="00623D21">
      <w:pPr>
        <w:jc w:val="both"/>
        <w:rPr>
          <w:i/>
          <w:iCs/>
        </w:rPr>
      </w:pPr>
      <w:r>
        <w:rPr>
          <w:i/>
          <w:iCs/>
        </w:rPr>
        <w:t>[Le Candidat remplit le tableau ci-dessous conformément aux instructions entre crochets. Le tableau ne doit pas être modifié. Aucune substitution ne sera admise.]</w:t>
      </w:r>
    </w:p>
    <w:p w14:paraId="1B99084C" w14:textId="77777777" w:rsidR="00F25626" w:rsidRDefault="00F25626" w:rsidP="00623D21">
      <w:pPr>
        <w:jc w:val="both"/>
      </w:pPr>
    </w:p>
    <w:p w14:paraId="58E00DB2" w14:textId="77777777" w:rsidR="00F25626" w:rsidRDefault="00F25626" w:rsidP="00623D21">
      <w:pPr>
        <w:jc w:val="both"/>
      </w:pPr>
      <w:r>
        <w:t xml:space="preserve">Date: </w:t>
      </w:r>
      <w:r>
        <w:rPr>
          <w:i/>
          <w:iCs/>
        </w:rPr>
        <w:t>[insérer la date (jour, mois, année) de remise de l’offre]</w:t>
      </w:r>
    </w:p>
    <w:p w14:paraId="267A4773" w14:textId="77777777" w:rsidR="00F25626" w:rsidRDefault="00F25626" w:rsidP="00623D21">
      <w:pPr>
        <w:ind w:right="72"/>
        <w:jc w:val="both"/>
      </w:pPr>
      <w:r>
        <w:t xml:space="preserve">AAO  numéro : </w:t>
      </w:r>
      <w:r>
        <w:rPr>
          <w:bCs/>
          <w:i/>
          <w:iCs/>
        </w:rPr>
        <w:t>[insérer le nom de l’Avis d’Appel d’Offres]</w:t>
      </w:r>
    </w:p>
    <w:p w14:paraId="3C13BBD4" w14:textId="77777777" w:rsidR="00F25626" w:rsidRDefault="00F25626" w:rsidP="00623D21">
      <w:pPr>
        <w:ind w:right="72"/>
        <w:jc w:val="both"/>
        <w:rPr>
          <w:bCs/>
          <w:i/>
          <w:iCs/>
        </w:rPr>
      </w:pPr>
    </w:p>
    <w:p w14:paraId="5C197E91" w14:textId="77777777" w:rsidR="00F25626" w:rsidRDefault="00F25626" w:rsidP="00623D21">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F25626" w14:paraId="28312F84" w14:textId="77777777" w:rsidTr="000D66D6">
        <w:trPr>
          <w:cantSplit/>
          <w:trHeight w:val="440"/>
        </w:trPr>
        <w:tc>
          <w:tcPr>
            <w:tcW w:w="9180" w:type="dxa"/>
            <w:gridSpan w:val="2"/>
            <w:tcBorders>
              <w:bottom w:val="nil"/>
            </w:tcBorders>
          </w:tcPr>
          <w:p w14:paraId="5919769D" w14:textId="77777777" w:rsidR="00F25626" w:rsidRDefault="00F25626" w:rsidP="00623D21">
            <w:pPr>
              <w:suppressAutoHyphens/>
              <w:spacing w:before="40" w:after="40"/>
              <w:ind w:left="360" w:hanging="360"/>
              <w:jc w:val="both"/>
              <w:rPr>
                <w:bCs/>
                <w:i/>
                <w:iCs/>
              </w:rPr>
            </w:pPr>
            <w:r>
              <w:rPr>
                <w:spacing w:val="-2"/>
              </w:rPr>
              <w:t>1. Nom du Candidat :</w:t>
            </w:r>
            <w:r>
              <w:rPr>
                <w:bCs/>
                <w:i/>
                <w:iCs/>
              </w:rPr>
              <w:t>[insérer le nom légal du Candidat]</w:t>
            </w:r>
          </w:p>
          <w:p w14:paraId="40E83B21" w14:textId="77777777" w:rsidR="00F25626" w:rsidRDefault="00F25626" w:rsidP="00623D21">
            <w:pPr>
              <w:spacing w:before="40" w:after="40"/>
              <w:jc w:val="both"/>
            </w:pPr>
          </w:p>
        </w:tc>
      </w:tr>
      <w:tr w:rsidR="00F25626" w14:paraId="0FD1B321" w14:textId="77777777" w:rsidTr="000D66D6">
        <w:trPr>
          <w:cantSplit/>
          <w:trHeight w:val="674"/>
        </w:trPr>
        <w:tc>
          <w:tcPr>
            <w:tcW w:w="9180" w:type="dxa"/>
            <w:gridSpan w:val="2"/>
            <w:tcBorders>
              <w:left w:val="single" w:sz="4" w:space="0" w:color="auto"/>
            </w:tcBorders>
          </w:tcPr>
          <w:p w14:paraId="01F89C38" w14:textId="77777777" w:rsidR="00F25626" w:rsidRDefault="00F25626" w:rsidP="00623D21">
            <w:pPr>
              <w:suppressAutoHyphens/>
              <w:spacing w:before="40" w:after="40"/>
              <w:ind w:left="360" w:hanging="360"/>
              <w:jc w:val="both"/>
              <w:rPr>
                <w:bCs/>
                <w:i/>
                <w:iCs/>
                <w:spacing w:val="-2"/>
              </w:rPr>
            </w:pPr>
            <w:r>
              <w:rPr>
                <w:spacing w:val="-2"/>
              </w:rPr>
              <w:t xml:space="preserve">2. Nom du membre du groupement : </w:t>
            </w:r>
            <w:r>
              <w:rPr>
                <w:bCs/>
                <w:i/>
                <w:iCs/>
              </w:rPr>
              <w:t>[insérer le nom légal du membre du groupement]</w:t>
            </w:r>
          </w:p>
          <w:p w14:paraId="398DCBD6" w14:textId="77777777" w:rsidR="00F25626" w:rsidRDefault="00F25626" w:rsidP="00623D21">
            <w:pPr>
              <w:suppressAutoHyphens/>
              <w:spacing w:before="40" w:after="40"/>
              <w:jc w:val="both"/>
              <w:rPr>
                <w:spacing w:val="-2"/>
              </w:rPr>
            </w:pPr>
          </w:p>
        </w:tc>
      </w:tr>
      <w:tr w:rsidR="00F25626" w14:paraId="3DC5AC36" w14:textId="77777777" w:rsidTr="000D66D6">
        <w:trPr>
          <w:cantSplit/>
          <w:trHeight w:val="674"/>
        </w:trPr>
        <w:tc>
          <w:tcPr>
            <w:tcW w:w="4590" w:type="dxa"/>
            <w:tcBorders>
              <w:left w:val="single" w:sz="4" w:space="0" w:color="auto"/>
            </w:tcBorders>
          </w:tcPr>
          <w:p w14:paraId="7AD1B00F" w14:textId="77777777" w:rsidR="00F25626" w:rsidRDefault="00F25626" w:rsidP="00623D21">
            <w:pPr>
              <w:suppressAutoHyphens/>
              <w:spacing w:before="40" w:after="40"/>
              <w:jc w:val="both"/>
            </w:pPr>
            <w:r>
              <w:t xml:space="preserve">3.a Pays où le </w:t>
            </w:r>
            <w:r>
              <w:rPr>
                <w:spacing w:val="-2"/>
              </w:rPr>
              <w:t>membre du groupement</w:t>
            </w:r>
            <w:r>
              <w:t xml:space="preserve"> est, ou sera légalement enregistré</w:t>
            </w:r>
            <w:r>
              <w:rPr>
                <w:spacing w:val="-2"/>
              </w:rPr>
              <w:t xml:space="preserve">: </w:t>
            </w:r>
            <w:r>
              <w:rPr>
                <w:bCs/>
                <w:i/>
                <w:iCs/>
              </w:rPr>
              <w:t>[insérer le nom du pays d’immatriculation/enregistrement du membre du groupement]</w:t>
            </w:r>
          </w:p>
        </w:tc>
        <w:tc>
          <w:tcPr>
            <w:tcW w:w="4590" w:type="dxa"/>
            <w:tcBorders>
              <w:left w:val="single" w:sz="4" w:space="0" w:color="auto"/>
            </w:tcBorders>
          </w:tcPr>
          <w:p w14:paraId="595C1CB2" w14:textId="77777777" w:rsidR="00F25626" w:rsidRDefault="00F25626" w:rsidP="00623D21">
            <w:pPr>
              <w:suppressAutoHyphens/>
              <w:spacing w:before="40" w:after="40"/>
              <w:jc w:val="both"/>
            </w:pPr>
            <w:r>
              <w:rPr>
                <w:sz w:val="22"/>
                <w:szCs w:val="22"/>
              </w:rPr>
              <w:t>3.b NIU (Numéro d’Identification unique) N° RCCM (</w:t>
            </w:r>
            <w:r w:rsidR="000C7669">
              <w:rPr>
                <w:sz w:val="22"/>
                <w:szCs w:val="22"/>
              </w:rPr>
              <w:t>Registre</w:t>
            </w:r>
            <w:r>
              <w:rPr>
                <w:sz w:val="22"/>
                <w:szCs w:val="22"/>
              </w:rPr>
              <w:t xml:space="preserve"> du commerce et du crédit mobilier) pour les candidats: congolais</w:t>
            </w:r>
            <w:r>
              <w:rPr>
                <w:bCs/>
                <w:i/>
                <w:iCs/>
              </w:rPr>
              <w:t>[insérer le numéro]</w:t>
            </w:r>
          </w:p>
        </w:tc>
      </w:tr>
      <w:tr w:rsidR="00F25626" w14:paraId="4EFB3258" w14:textId="77777777" w:rsidTr="000D66D6">
        <w:trPr>
          <w:cantSplit/>
          <w:trHeight w:val="674"/>
        </w:trPr>
        <w:tc>
          <w:tcPr>
            <w:tcW w:w="9180" w:type="dxa"/>
            <w:gridSpan w:val="2"/>
            <w:tcBorders>
              <w:left w:val="single" w:sz="4" w:space="0" w:color="auto"/>
            </w:tcBorders>
          </w:tcPr>
          <w:p w14:paraId="636C5B66" w14:textId="77777777" w:rsidR="00F25626" w:rsidRDefault="00F25626" w:rsidP="00623D21">
            <w:pPr>
              <w:suppressAutoHyphens/>
              <w:spacing w:before="40" w:after="40"/>
              <w:jc w:val="both"/>
              <w:rPr>
                <w:spacing w:val="-2"/>
              </w:rPr>
            </w:pPr>
            <w:r>
              <w:rPr>
                <w:spacing w:val="-2"/>
              </w:rPr>
              <w:t xml:space="preserve">4. Année d’immatriculation/enregistrement du membre du groupement: </w:t>
            </w:r>
            <w:r>
              <w:rPr>
                <w:bCs/>
                <w:i/>
                <w:iCs/>
              </w:rPr>
              <w:t>[insérer l’année d’enregistrement du membre du groupement]</w:t>
            </w:r>
          </w:p>
        </w:tc>
      </w:tr>
      <w:tr w:rsidR="00F25626" w14:paraId="15664606" w14:textId="77777777" w:rsidTr="000D66D6">
        <w:trPr>
          <w:cantSplit/>
        </w:trPr>
        <w:tc>
          <w:tcPr>
            <w:tcW w:w="9180" w:type="dxa"/>
            <w:gridSpan w:val="2"/>
            <w:tcBorders>
              <w:left w:val="single" w:sz="4" w:space="0" w:color="auto"/>
            </w:tcBorders>
          </w:tcPr>
          <w:p w14:paraId="15C72F17" w14:textId="77777777" w:rsidR="00F25626" w:rsidRDefault="00F25626" w:rsidP="00623D21">
            <w:pPr>
              <w:suppressAutoHyphens/>
              <w:spacing w:before="40" w:after="40"/>
              <w:jc w:val="both"/>
              <w:rPr>
                <w:spacing w:val="-2"/>
              </w:rPr>
            </w:pPr>
            <w:r>
              <w:rPr>
                <w:spacing w:val="-2"/>
              </w:rPr>
              <w:t>5. Adresse officielle du membre du groupement dans le pays d’</w:t>
            </w:r>
            <w:proofErr w:type="spellStart"/>
            <w:r>
              <w:rPr>
                <w:spacing w:val="-2"/>
              </w:rPr>
              <w:t>imatriculation</w:t>
            </w:r>
            <w:proofErr w:type="spellEnd"/>
            <w:r>
              <w:rPr>
                <w:spacing w:val="-2"/>
              </w:rPr>
              <w:t xml:space="preserve">/enregistrement: </w:t>
            </w:r>
            <w:r>
              <w:rPr>
                <w:bCs/>
                <w:i/>
                <w:iCs/>
              </w:rPr>
              <w:t>[insérer l’adresse légale du membre du groupement dans le pays d’immatriculation/enregistrement]</w:t>
            </w:r>
          </w:p>
        </w:tc>
      </w:tr>
      <w:tr w:rsidR="00F25626" w14:paraId="49237458" w14:textId="77777777" w:rsidTr="000D66D6">
        <w:trPr>
          <w:cantSplit/>
        </w:trPr>
        <w:tc>
          <w:tcPr>
            <w:tcW w:w="9180" w:type="dxa"/>
            <w:gridSpan w:val="2"/>
          </w:tcPr>
          <w:p w14:paraId="0F98FE4B" w14:textId="77777777" w:rsidR="00F25626" w:rsidRDefault="00F25626" w:rsidP="00623D21">
            <w:pPr>
              <w:pStyle w:val="Outline"/>
              <w:suppressAutoHyphens/>
              <w:spacing w:before="120" w:after="40"/>
              <w:jc w:val="both"/>
              <w:rPr>
                <w:spacing w:val="-2"/>
                <w:kern w:val="0"/>
              </w:rPr>
            </w:pPr>
            <w:r>
              <w:rPr>
                <w:spacing w:val="-2"/>
                <w:kern w:val="0"/>
              </w:rPr>
              <w:t xml:space="preserve">6. Renseignement sur le représentant dûment habilité du </w:t>
            </w:r>
            <w:r>
              <w:rPr>
                <w:spacing w:val="-2"/>
              </w:rPr>
              <w:t>membre du groupement</w:t>
            </w:r>
            <w:r>
              <w:rPr>
                <w:spacing w:val="-2"/>
                <w:kern w:val="0"/>
              </w:rPr>
              <w:t xml:space="preserve">: </w:t>
            </w:r>
          </w:p>
          <w:p w14:paraId="7B6039DE" w14:textId="77777777" w:rsidR="00F25626" w:rsidRDefault="00F25626" w:rsidP="00623D21">
            <w:pPr>
              <w:pStyle w:val="Outline1"/>
              <w:keepNext w:val="0"/>
              <w:numPr>
                <w:ilvl w:val="0"/>
                <w:numId w:val="0"/>
              </w:numPr>
              <w:suppressAutoHyphens/>
              <w:spacing w:before="120" w:after="40"/>
              <w:ind w:left="360" w:hanging="360"/>
              <w:jc w:val="both"/>
              <w:rPr>
                <w:spacing w:val="-2"/>
                <w:kern w:val="0"/>
              </w:rPr>
            </w:pPr>
            <w:r>
              <w:rPr>
                <w:spacing w:val="-2"/>
                <w:kern w:val="0"/>
              </w:rPr>
              <w:t xml:space="preserve">   Nom:</w:t>
            </w:r>
            <w:r>
              <w:rPr>
                <w:bCs/>
                <w:i/>
                <w:iCs/>
              </w:rPr>
              <w:t>[insérer le nom du représentant du membre du groupement]</w:t>
            </w:r>
          </w:p>
          <w:p w14:paraId="3598E373" w14:textId="77777777" w:rsidR="00F25626" w:rsidRDefault="00F25626" w:rsidP="00623D21">
            <w:pPr>
              <w:suppressAutoHyphens/>
              <w:spacing w:before="120" w:after="40"/>
              <w:jc w:val="both"/>
              <w:rPr>
                <w:spacing w:val="-2"/>
              </w:rPr>
            </w:pPr>
            <w:r>
              <w:rPr>
                <w:spacing w:val="-2"/>
              </w:rPr>
              <w:t xml:space="preserve">   Adresse:</w:t>
            </w:r>
            <w:r>
              <w:rPr>
                <w:bCs/>
                <w:i/>
                <w:iCs/>
              </w:rPr>
              <w:t xml:space="preserve">[insérer l’adresse du </w:t>
            </w:r>
            <w:r>
              <w:rPr>
                <w:bCs/>
                <w:i/>
                <w:iCs/>
                <w:kern w:val="28"/>
              </w:rPr>
              <w:t xml:space="preserve">représentant </w:t>
            </w:r>
            <w:r>
              <w:rPr>
                <w:bCs/>
                <w:i/>
                <w:iCs/>
              </w:rPr>
              <w:t>du membre du groupement]</w:t>
            </w:r>
          </w:p>
          <w:p w14:paraId="455A7889" w14:textId="77777777" w:rsidR="00F25626" w:rsidRDefault="00F25626" w:rsidP="00623D21">
            <w:pPr>
              <w:suppressAutoHyphens/>
              <w:spacing w:before="120" w:after="40"/>
              <w:jc w:val="both"/>
              <w:rPr>
                <w:bCs/>
                <w:i/>
                <w:iCs/>
                <w:spacing w:val="-2"/>
              </w:rPr>
            </w:pPr>
            <w:r>
              <w:rPr>
                <w:spacing w:val="-2"/>
              </w:rPr>
              <w:t xml:space="preserve">   Téléphone/Fac-similé:</w:t>
            </w:r>
            <w:r>
              <w:rPr>
                <w:bCs/>
                <w:i/>
                <w:iCs/>
              </w:rPr>
              <w:t xml:space="preserve">[insérer le numéro de téléphone/fac-similé du </w:t>
            </w:r>
            <w:r>
              <w:rPr>
                <w:bCs/>
                <w:i/>
                <w:iCs/>
                <w:kern w:val="28"/>
              </w:rPr>
              <w:t xml:space="preserve">représentant </w:t>
            </w:r>
            <w:r>
              <w:rPr>
                <w:bCs/>
                <w:i/>
                <w:iCs/>
              </w:rPr>
              <w:t>du membre du groupement]</w:t>
            </w:r>
          </w:p>
          <w:p w14:paraId="3ACEFDBB" w14:textId="77777777" w:rsidR="00F25626" w:rsidRDefault="00F25626" w:rsidP="00623D21">
            <w:pPr>
              <w:suppressAutoHyphens/>
              <w:spacing w:before="120" w:after="40"/>
              <w:jc w:val="both"/>
              <w:rPr>
                <w:bCs/>
                <w:i/>
                <w:iCs/>
                <w:spacing w:val="-2"/>
              </w:rPr>
            </w:pPr>
            <w:r>
              <w:rPr>
                <w:spacing w:val="-2"/>
              </w:rPr>
              <w:t xml:space="preserve">   Adresse électronique:</w:t>
            </w:r>
            <w:r>
              <w:rPr>
                <w:bCs/>
                <w:i/>
                <w:iCs/>
              </w:rPr>
              <w:t xml:space="preserve">[insérer l’adresse électronique du </w:t>
            </w:r>
            <w:r>
              <w:rPr>
                <w:bCs/>
                <w:i/>
                <w:iCs/>
                <w:kern w:val="28"/>
              </w:rPr>
              <w:t xml:space="preserve">représentant </w:t>
            </w:r>
            <w:r>
              <w:rPr>
                <w:bCs/>
                <w:i/>
                <w:iCs/>
              </w:rPr>
              <w:t>du membre du groupement]</w:t>
            </w:r>
          </w:p>
          <w:p w14:paraId="31E8C03B" w14:textId="77777777" w:rsidR="00F25626" w:rsidRDefault="00F25626" w:rsidP="00623D21">
            <w:pPr>
              <w:suppressAutoHyphens/>
              <w:spacing w:before="120" w:after="40"/>
              <w:jc w:val="both"/>
              <w:rPr>
                <w:spacing w:val="-2"/>
              </w:rPr>
            </w:pPr>
          </w:p>
        </w:tc>
      </w:tr>
      <w:tr w:rsidR="00F25626" w14:paraId="2047FA6F" w14:textId="77777777" w:rsidTr="000D66D6">
        <w:trPr>
          <w:cantSplit/>
        </w:trPr>
        <w:tc>
          <w:tcPr>
            <w:tcW w:w="9180" w:type="dxa"/>
            <w:gridSpan w:val="2"/>
          </w:tcPr>
          <w:p w14:paraId="703336CC" w14:textId="77777777" w:rsidR="00F25626" w:rsidRDefault="00F25626" w:rsidP="00623D21">
            <w:pPr>
              <w:ind w:left="342" w:hanging="342"/>
              <w:jc w:val="both"/>
              <w:rPr>
                <w:bCs/>
                <w:i/>
                <w:iCs/>
              </w:rPr>
            </w:pPr>
            <w:r>
              <w:t xml:space="preserve">7. </w:t>
            </w:r>
            <w:r>
              <w:tab/>
              <w:t xml:space="preserve">Ci-joint copie des originaux des documents ci-après: </w:t>
            </w:r>
            <w:r>
              <w:rPr>
                <w:bCs/>
                <w:i/>
                <w:iCs/>
              </w:rPr>
              <w:t>[cocher la (les) case(s) correspondant aux documents originaux joints]</w:t>
            </w:r>
          </w:p>
          <w:p w14:paraId="77CA2059" w14:textId="77777777" w:rsidR="00F25626" w:rsidRDefault="00F25626" w:rsidP="00623D21">
            <w:pPr>
              <w:tabs>
                <w:tab w:val="left" w:pos="432"/>
              </w:tabs>
              <w:suppressAutoHyphens/>
              <w:ind w:left="432" w:hanging="432"/>
              <w:jc w:val="both"/>
              <w:rPr>
                <w:spacing w:val="-2"/>
              </w:rPr>
            </w:pPr>
            <w:r>
              <w:rPr>
                <w:spacing w:val="-2"/>
                <w:sz w:val="32"/>
              </w:rPr>
              <w:sym w:font="Symbol" w:char="F0F0"/>
            </w:r>
            <w:r>
              <w:rPr>
                <w:rFonts w:ascii="MT Extra" w:hAnsi="MT Extra"/>
                <w:spacing w:val="-2"/>
                <w:sz w:val="32"/>
              </w:rPr>
              <w:tab/>
            </w:r>
            <w:r>
              <w:t>Document d’enregistrement, d’inscription ou de constitution de la firme nommée en 2 ci-dessus, en conformité avec les clauses 4.1 et 4.2 des IC</w:t>
            </w:r>
          </w:p>
        </w:tc>
      </w:tr>
    </w:tbl>
    <w:p w14:paraId="045F30CC" w14:textId="77777777" w:rsidR="00F25626" w:rsidRDefault="00F25626" w:rsidP="00623D21">
      <w:pPr>
        <w:pStyle w:val="TM1"/>
        <w:jc w:val="both"/>
      </w:pPr>
      <w:r>
        <w:rPr>
          <w:b w:val="0"/>
          <w:noProof w:val="0"/>
        </w:rPr>
        <w:br w:type="page"/>
      </w:r>
    </w:p>
    <w:tbl>
      <w:tblPr>
        <w:tblW w:w="0" w:type="auto"/>
        <w:tblLayout w:type="fixed"/>
        <w:tblLook w:val="0000" w:firstRow="0" w:lastRow="0" w:firstColumn="0" w:lastColumn="0" w:noHBand="0" w:noVBand="0"/>
      </w:tblPr>
      <w:tblGrid>
        <w:gridCol w:w="9198"/>
      </w:tblGrid>
      <w:tr w:rsidR="00F25626" w14:paraId="68E1C8B5" w14:textId="77777777" w:rsidTr="000D66D6">
        <w:trPr>
          <w:trHeight w:val="900"/>
        </w:trPr>
        <w:tc>
          <w:tcPr>
            <w:tcW w:w="9198" w:type="dxa"/>
            <w:vAlign w:val="center"/>
          </w:tcPr>
          <w:p w14:paraId="52DFA5A0" w14:textId="77777777" w:rsidR="00F25626" w:rsidRDefault="00F25626" w:rsidP="00623D21">
            <w:pPr>
              <w:pStyle w:val="SectionVHeader"/>
              <w:jc w:val="both"/>
              <w:rPr>
                <w:lang w:val="fr-FR"/>
              </w:rPr>
            </w:pPr>
            <w:bookmarkStart w:id="334" w:name="_Toc461854736"/>
            <w:bookmarkStart w:id="335" w:name="_Toc190767531"/>
            <w:r w:rsidRPr="00AB6E02">
              <w:rPr>
                <w:lang w:val="fr-FR"/>
              </w:rPr>
              <w:lastRenderedPageBreak/>
              <w:t>Lettre de soumission de l’offre</w:t>
            </w:r>
            <w:bookmarkEnd w:id="334"/>
            <w:bookmarkEnd w:id="335"/>
          </w:p>
        </w:tc>
      </w:tr>
    </w:tbl>
    <w:p w14:paraId="38DDC2F0" w14:textId="77777777" w:rsidR="00F25626" w:rsidRDefault="00F25626" w:rsidP="00623D21">
      <w:pPr>
        <w:tabs>
          <w:tab w:val="right" w:pos="9000"/>
        </w:tabs>
        <w:ind w:left="4320" w:firstLine="720"/>
        <w:jc w:val="both"/>
      </w:pPr>
    </w:p>
    <w:p w14:paraId="2E8C3C58" w14:textId="77777777" w:rsidR="00F25626" w:rsidRDefault="00F25626" w:rsidP="00623D21">
      <w:pPr>
        <w:tabs>
          <w:tab w:val="right" w:pos="9000"/>
        </w:tabs>
        <w:jc w:val="both"/>
      </w:pPr>
      <w:r>
        <w:rPr>
          <w:i/>
          <w:iCs/>
        </w:rPr>
        <w:t xml:space="preserve">[Le Candidat remplit la lettre ci-dessous conformément aux instructions entre crochets. Le format de la lettre ne doit pas être modifié. </w:t>
      </w:r>
      <w:r w:rsidRPr="0062071B">
        <w:rPr>
          <w:i/>
          <w:iCs/>
        </w:rPr>
        <w:t>Toute réserve ou déviation majeure, par rapport à ce format, pourra entraîner le rejet de l’offre</w:t>
      </w:r>
      <w:r>
        <w:rPr>
          <w:i/>
          <w:iCs/>
        </w:rPr>
        <w:t>]</w:t>
      </w:r>
    </w:p>
    <w:p w14:paraId="54F3B690" w14:textId="77777777" w:rsidR="00F25626" w:rsidRDefault="00F25626" w:rsidP="00623D21">
      <w:pPr>
        <w:tabs>
          <w:tab w:val="right" w:pos="9000"/>
        </w:tabs>
        <w:ind w:left="4320" w:hanging="2790"/>
        <w:jc w:val="both"/>
      </w:pPr>
    </w:p>
    <w:p w14:paraId="24AF8DCD" w14:textId="77777777" w:rsidR="00F25626" w:rsidRDefault="00F25626" w:rsidP="00623D21">
      <w:pPr>
        <w:jc w:val="both"/>
      </w:pPr>
      <w:r>
        <w:t xml:space="preserve">Date: </w:t>
      </w:r>
      <w:r>
        <w:rPr>
          <w:i/>
          <w:iCs/>
        </w:rPr>
        <w:t>[insérer la date (jour, mois, année) de remise de l’offre]</w:t>
      </w:r>
    </w:p>
    <w:p w14:paraId="7DDFC2FE" w14:textId="77777777" w:rsidR="00F25626" w:rsidRDefault="00F25626" w:rsidP="00623D21">
      <w:pPr>
        <w:ind w:right="72"/>
        <w:jc w:val="both"/>
      </w:pPr>
      <w:r>
        <w:t xml:space="preserve">AAO  numéro : </w:t>
      </w:r>
      <w:r>
        <w:rPr>
          <w:bCs/>
          <w:i/>
          <w:iCs/>
        </w:rPr>
        <w:t xml:space="preserve">[insérer le nom et numéro de  l’avis d’Appel </w:t>
      </w:r>
      <w:proofErr w:type="spellStart"/>
      <w:r>
        <w:rPr>
          <w:bCs/>
          <w:i/>
          <w:iCs/>
        </w:rPr>
        <w:t>d’Appel</w:t>
      </w:r>
      <w:proofErr w:type="spellEnd"/>
      <w:r>
        <w:rPr>
          <w:bCs/>
          <w:i/>
          <w:iCs/>
        </w:rPr>
        <w:t xml:space="preserve"> d’Offres]</w:t>
      </w:r>
    </w:p>
    <w:p w14:paraId="0C487C18" w14:textId="77777777" w:rsidR="00F25626" w:rsidRDefault="00F25626" w:rsidP="00623D21">
      <w:pPr>
        <w:tabs>
          <w:tab w:val="right" w:pos="9000"/>
        </w:tabs>
        <w:jc w:val="both"/>
        <w:rPr>
          <w:bCs/>
          <w:i/>
          <w:iCs/>
        </w:rPr>
      </w:pPr>
      <w:r>
        <w:t xml:space="preserve">Variante  numéro : </w:t>
      </w:r>
      <w:r>
        <w:rPr>
          <w:bCs/>
          <w:i/>
          <w:iCs/>
          <w:spacing w:val="-4"/>
        </w:rPr>
        <w:t>[insérer le numéro d’identification si cette offre est proposée pour une variante]</w:t>
      </w:r>
    </w:p>
    <w:p w14:paraId="53CD54E6" w14:textId="77777777" w:rsidR="00F25626" w:rsidRDefault="00F25626" w:rsidP="00623D21">
      <w:pPr>
        <w:jc w:val="both"/>
      </w:pPr>
    </w:p>
    <w:p w14:paraId="073ECD88" w14:textId="77777777" w:rsidR="00F25626" w:rsidRDefault="00F25626" w:rsidP="00623D21">
      <w:pPr>
        <w:spacing w:after="200"/>
        <w:jc w:val="both"/>
      </w:pPr>
    </w:p>
    <w:p w14:paraId="0F5F82F2" w14:textId="77777777" w:rsidR="00F25626" w:rsidRDefault="00F25626" w:rsidP="00623D21">
      <w:pPr>
        <w:spacing w:after="200"/>
        <w:jc w:val="both"/>
        <w:rPr>
          <w:bCs/>
          <w:i/>
          <w:iCs/>
        </w:rPr>
      </w:pPr>
      <w:r>
        <w:t xml:space="preserve">À : </w:t>
      </w:r>
      <w:r>
        <w:rPr>
          <w:bCs/>
          <w:i/>
          <w:iCs/>
        </w:rPr>
        <w:t>[insérer le nom complet du Maître d’ouvrage ou Maître d’ouvrage délégué]</w:t>
      </w:r>
    </w:p>
    <w:p w14:paraId="5E2F3BA7" w14:textId="77777777" w:rsidR="00F25626" w:rsidRDefault="00F25626" w:rsidP="00623D21">
      <w:pPr>
        <w:spacing w:after="200"/>
        <w:jc w:val="both"/>
      </w:pPr>
      <w:r>
        <w:t xml:space="preserve">Nous, les soussignés attestons que : </w:t>
      </w:r>
    </w:p>
    <w:p w14:paraId="55106948" w14:textId="77777777" w:rsidR="00F25626" w:rsidRDefault="00F25626" w:rsidP="00623D21">
      <w:pPr>
        <w:numPr>
          <w:ilvl w:val="0"/>
          <w:numId w:val="57"/>
        </w:numPr>
        <w:tabs>
          <w:tab w:val="clear" w:pos="360"/>
          <w:tab w:val="left" w:pos="540"/>
          <w:tab w:val="right" w:pos="9000"/>
        </w:tabs>
        <w:spacing w:after="200"/>
        <w:ind w:left="540" w:hanging="540"/>
        <w:jc w:val="both"/>
      </w:pPr>
      <w:r>
        <w:t xml:space="preserve">Nous avons examiné le Dossier d’appel d’offres, y compris l’additif/ les additifs  numéro: </w:t>
      </w:r>
      <w:r>
        <w:rPr>
          <w:bCs/>
          <w:i/>
          <w:iCs/>
        </w:rPr>
        <w:t>[insérer les numéros et date d’émission de chacun des additifs];</w:t>
      </w:r>
      <w:r>
        <w:t xml:space="preserve"> et n’avons aucune réserve à leur égard ;</w:t>
      </w:r>
    </w:p>
    <w:p w14:paraId="71A3D368" w14:textId="77777777" w:rsidR="00F25626" w:rsidRDefault="00F25626" w:rsidP="00623D21">
      <w:pPr>
        <w:numPr>
          <w:ilvl w:val="0"/>
          <w:numId w:val="57"/>
        </w:numPr>
        <w:tabs>
          <w:tab w:val="clear" w:pos="360"/>
          <w:tab w:val="left" w:pos="540"/>
          <w:tab w:val="right" w:pos="9000"/>
        </w:tabs>
        <w:spacing w:after="200"/>
        <w:ind w:left="540" w:hanging="540"/>
        <w:jc w:val="both"/>
      </w:pPr>
      <w:r>
        <w:t>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w:t>
      </w:r>
    </w:p>
    <w:p w14:paraId="34F23E55" w14:textId="77777777" w:rsidR="00F25626" w:rsidRDefault="00F25626" w:rsidP="00623D21">
      <w:pPr>
        <w:numPr>
          <w:ilvl w:val="0"/>
          <w:numId w:val="57"/>
        </w:numPr>
        <w:tabs>
          <w:tab w:val="clear" w:pos="360"/>
          <w:tab w:val="left" w:pos="540"/>
          <w:tab w:val="right" w:pos="9000"/>
        </w:tabs>
        <w:spacing w:after="200"/>
        <w:ind w:left="540" w:hanging="540"/>
        <w:jc w:val="both"/>
      </w:pPr>
      <w:r>
        <w:t xml:space="preserve">Le prix total de notre offre, hors rabais offert à la clause (d) ci-après est de : </w:t>
      </w:r>
      <w:r w:rsidRPr="00AB2465">
        <w:rPr>
          <w:i/>
        </w:rPr>
        <w:t>[insérer le prix total de l’offre en lettres et en chiffres, en indiquant les monnaies et montants correspondants à ces monnaies]</w:t>
      </w:r>
      <w:r>
        <w:t>;</w:t>
      </w:r>
    </w:p>
    <w:p w14:paraId="4C4E1EF7" w14:textId="77777777" w:rsidR="00F25626" w:rsidRDefault="00F25626" w:rsidP="00623D21">
      <w:pPr>
        <w:numPr>
          <w:ilvl w:val="0"/>
          <w:numId w:val="57"/>
        </w:numPr>
        <w:tabs>
          <w:tab w:val="clear" w:pos="360"/>
          <w:tab w:val="left" w:pos="540"/>
          <w:tab w:val="right" w:pos="9000"/>
        </w:tabs>
        <w:spacing w:after="200"/>
        <w:ind w:left="540" w:hanging="540"/>
        <w:jc w:val="both"/>
      </w:pPr>
      <w:r>
        <w:t xml:space="preserve">Les rabais offerts et les modalités d’application desdits rabais sont les suivants : </w:t>
      </w:r>
    </w:p>
    <w:p w14:paraId="6C06CCA2" w14:textId="77777777" w:rsidR="00F25626" w:rsidRDefault="00F25626" w:rsidP="00623D21">
      <w:pPr>
        <w:tabs>
          <w:tab w:val="right" w:pos="9000"/>
        </w:tabs>
        <w:spacing w:after="200"/>
        <w:ind w:left="540"/>
        <w:jc w:val="both"/>
        <w:rPr>
          <w:bCs/>
          <w:i/>
          <w:iCs/>
        </w:rPr>
      </w:pPr>
      <w:r>
        <w:rPr>
          <w:bCs/>
          <w:i/>
          <w:iCs/>
        </w:rPr>
        <w:t>[indiquer en détail les rabais offerts, le cas échéant, et le (ou les) article(s) du (ou des) bordereau(x) des prix au(x)quel(s) ils s’appliquent]</w:t>
      </w:r>
    </w:p>
    <w:p w14:paraId="5BE55A10" w14:textId="77777777" w:rsidR="00F25626" w:rsidRDefault="00F25626" w:rsidP="00623D21">
      <w:pPr>
        <w:tabs>
          <w:tab w:val="right" w:pos="9000"/>
        </w:tabs>
        <w:spacing w:after="200"/>
        <w:ind w:left="540"/>
        <w:jc w:val="both"/>
      </w:pPr>
      <w:r>
        <w:rPr>
          <w:bCs/>
          <w:i/>
          <w:iCs/>
        </w:rPr>
        <w:t>[indiquer aussi en détail la méthode qui sera utilisée pour appliquer les rabais offerts, le cas échéant]</w:t>
      </w:r>
    </w:p>
    <w:p w14:paraId="08BCF15B" w14:textId="77777777" w:rsidR="00F25626" w:rsidRDefault="00F25626" w:rsidP="00623D21">
      <w:pPr>
        <w:numPr>
          <w:ilvl w:val="0"/>
          <w:numId w:val="57"/>
        </w:numPr>
        <w:tabs>
          <w:tab w:val="clear" w:pos="360"/>
          <w:tab w:val="left" w:pos="540"/>
          <w:tab w:val="right" w:pos="9000"/>
        </w:tabs>
        <w:spacing w:after="200"/>
        <w:ind w:left="540" w:hanging="540"/>
        <w:jc w:val="both"/>
      </w:pPr>
      <w:r>
        <w:t>Notre offre demeurera valide pendant la période requise à la clause 19.1 des Instructions aux Candidats à compter de la date limite fixée pour la remise des offres à la clause 23.1 des Instructions aux Candidats ; cette offre continuera de nous engager et pourra être acceptée à tout moment avant l’expiration de cette période ;</w:t>
      </w:r>
    </w:p>
    <w:p w14:paraId="5383E5DB" w14:textId="77777777" w:rsidR="00F25626" w:rsidRDefault="00F25626" w:rsidP="00623D21">
      <w:pPr>
        <w:numPr>
          <w:ilvl w:val="0"/>
          <w:numId w:val="57"/>
        </w:numPr>
        <w:tabs>
          <w:tab w:val="clear" w:pos="360"/>
          <w:tab w:val="left" w:pos="540"/>
          <w:tab w:val="right" w:pos="9000"/>
        </w:tabs>
        <w:spacing w:after="200"/>
        <w:ind w:left="540" w:hanging="540"/>
        <w:jc w:val="both"/>
      </w:pPr>
      <w:r>
        <w:t xml:space="preserve">Si notre offre est acceptée, nous nous engageons à fournir une garantie de bonne exécution du Marché conformément à </w:t>
      </w:r>
      <w:smartTag w:uri="urn:schemas-microsoft-com:office:smarttags" w:element="PersonName">
        <w:smartTagPr>
          <w:attr w:name="ProductID" w:val="la Clause"/>
        </w:smartTagPr>
        <w:r>
          <w:t>la Clause</w:t>
        </w:r>
      </w:smartTag>
      <w:r>
        <w:t xml:space="preserve"> 42 des Instructions aux Candidats et à la clause 17 du Cahier des Clauses Administratives Générales (CCAG);</w:t>
      </w:r>
    </w:p>
    <w:p w14:paraId="0615EC70" w14:textId="77777777" w:rsidR="00F25626" w:rsidRDefault="00F25626" w:rsidP="00623D21">
      <w:pPr>
        <w:numPr>
          <w:ilvl w:val="0"/>
          <w:numId w:val="57"/>
        </w:numPr>
        <w:tabs>
          <w:tab w:val="clear" w:pos="360"/>
          <w:tab w:val="left" w:pos="540"/>
          <w:tab w:val="right" w:pos="9000"/>
        </w:tabs>
        <w:spacing w:after="200"/>
        <w:ind w:left="540" w:hanging="540"/>
        <w:jc w:val="both"/>
      </w:pPr>
      <w:r>
        <w:lastRenderedPageBreak/>
        <w:t>Notre candidature, ainsi que tous sous-traitants ou fournisseurs intervenant en rapport avec une quelconque partie du Marché, ne tombent pas sous les conditions d’exclusion de la clause 4.2 des Instructions aux Candidats</w:t>
      </w:r>
      <w:r>
        <w:rPr>
          <w:iCs/>
        </w:rPr>
        <w:t>.</w:t>
      </w:r>
    </w:p>
    <w:p w14:paraId="121C2B0E" w14:textId="77777777" w:rsidR="00F25626" w:rsidRDefault="00F25626" w:rsidP="00623D21">
      <w:pPr>
        <w:numPr>
          <w:ilvl w:val="0"/>
          <w:numId w:val="57"/>
        </w:numPr>
        <w:tabs>
          <w:tab w:val="clear" w:pos="360"/>
          <w:tab w:val="left" w:pos="540"/>
          <w:tab w:val="right" w:pos="9000"/>
        </w:tabs>
        <w:spacing w:after="200"/>
        <w:ind w:left="540" w:hanging="540"/>
        <w:jc w:val="both"/>
      </w:pPr>
      <w:r>
        <w:t>Nous ne nous trouvons pas dans une situation de conflit d’intérêt définie à la clause 4.3 des Instructions aux Candidats.</w:t>
      </w:r>
    </w:p>
    <w:p w14:paraId="5DAC6B8F" w14:textId="0B6AF6AC" w:rsidR="00F25626" w:rsidRDefault="00F25626" w:rsidP="00623D21">
      <w:pPr>
        <w:numPr>
          <w:ilvl w:val="0"/>
          <w:numId w:val="57"/>
        </w:numPr>
        <w:tabs>
          <w:tab w:val="clear" w:pos="360"/>
          <w:tab w:val="left" w:pos="540"/>
          <w:tab w:val="right" w:pos="9000"/>
        </w:tabs>
        <w:spacing w:after="200"/>
        <w:ind w:left="540" w:hanging="540"/>
        <w:jc w:val="both"/>
      </w:pPr>
      <w:r w:rsidRPr="00FB6E77">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w:t>
      </w:r>
      <w:r w:rsidR="00525845" w:rsidRPr="00FB6E77">
        <w:t>de</w:t>
      </w:r>
      <w:r w:rsidR="00525845">
        <w:t>s Conventions</w:t>
      </w:r>
      <w:r>
        <w:t xml:space="preserve"> internationales ratifiées par le Congo en matière de corruption, </w:t>
      </w:r>
      <w:r w:rsidRPr="00BB39EE">
        <w:t>comme en atteste le formulaire d’engagement ci-joint, signé par nos soins.</w:t>
      </w:r>
    </w:p>
    <w:p w14:paraId="3AA744FC" w14:textId="77777777" w:rsidR="00F25626" w:rsidRDefault="00F25626" w:rsidP="00623D21">
      <w:pPr>
        <w:pStyle w:val="Outline1"/>
        <w:keepNext w:val="0"/>
        <w:numPr>
          <w:ilvl w:val="0"/>
          <w:numId w:val="57"/>
        </w:numPr>
        <w:spacing w:before="0"/>
        <w:jc w:val="both"/>
        <w:rPr>
          <w:kern w:val="0"/>
        </w:rPr>
      </w:pPr>
      <w:r>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3E0E50F0" w14:textId="77777777" w:rsidR="00F25626" w:rsidRDefault="00F25626" w:rsidP="00623D21">
      <w:pPr>
        <w:ind w:left="540" w:hanging="540"/>
        <w:jc w:val="both"/>
      </w:pPr>
    </w:p>
    <w:p w14:paraId="4643D56A" w14:textId="29F3C4ED" w:rsidR="00F25626" w:rsidRDefault="00F25626" w:rsidP="00623D21">
      <w:pPr>
        <w:pStyle w:val="Outline1"/>
        <w:keepNext w:val="0"/>
        <w:numPr>
          <w:ilvl w:val="0"/>
          <w:numId w:val="57"/>
        </w:numPr>
        <w:spacing w:before="0"/>
        <w:jc w:val="both"/>
        <w:rPr>
          <w:kern w:val="0"/>
        </w:rPr>
      </w:pPr>
      <w:r>
        <w:rPr>
          <w:kern w:val="0"/>
        </w:rPr>
        <w:t xml:space="preserve">Il est entendu par nous que vous n’êtes pas tenus d’accepter l’offre évaluée la moins- </w:t>
      </w:r>
      <w:r w:rsidR="00525845">
        <w:rPr>
          <w:kern w:val="0"/>
        </w:rPr>
        <w:t>disant</w:t>
      </w:r>
      <w:r>
        <w:rPr>
          <w:kern w:val="0"/>
        </w:rPr>
        <w:t>, ni l’une quelconque des offres que vous pouvez recevoir.</w:t>
      </w:r>
    </w:p>
    <w:p w14:paraId="335F0F43" w14:textId="77777777" w:rsidR="00F25626" w:rsidRDefault="00F25626" w:rsidP="00623D21">
      <w:pPr>
        <w:tabs>
          <w:tab w:val="left" w:pos="1188"/>
          <w:tab w:val="left" w:pos="2394"/>
          <w:tab w:val="left" w:pos="4209"/>
          <w:tab w:val="left" w:pos="5238"/>
          <w:tab w:val="left" w:pos="7632"/>
          <w:tab w:val="left" w:pos="7868"/>
          <w:tab w:val="left" w:pos="9468"/>
        </w:tabs>
        <w:jc w:val="both"/>
      </w:pPr>
    </w:p>
    <w:p w14:paraId="60D94951" w14:textId="77777777" w:rsidR="00F25626" w:rsidRDefault="00F25626" w:rsidP="00623D21">
      <w:pPr>
        <w:tabs>
          <w:tab w:val="left" w:pos="1188"/>
          <w:tab w:val="left" w:pos="2394"/>
          <w:tab w:val="left" w:pos="4209"/>
          <w:tab w:val="left" w:pos="5238"/>
          <w:tab w:val="left" w:pos="7632"/>
          <w:tab w:val="left" w:pos="7868"/>
          <w:tab w:val="left" w:pos="9468"/>
        </w:tabs>
        <w:jc w:val="both"/>
      </w:pPr>
    </w:p>
    <w:p w14:paraId="0ADE8950" w14:textId="77777777" w:rsidR="00F25626" w:rsidRDefault="00F25626" w:rsidP="00623D21">
      <w:pPr>
        <w:tabs>
          <w:tab w:val="left" w:pos="1188"/>
          <w:tab w:val="left" w:pos="2394"/>
          <w:tab w:val="left" w:pos="4209"/>
          <w:tab w:val="left" w:pos="5238"/>
          <w:tab w:val="left" w:pos="7632"/>
          <w:tab w:val="left" w:pos="7868"/>
          <w:tab w:val="left" w:pos="9468"/>
        </w:tabs>
        <w:jc w:val="both"/>
      </w:pPr>
    </w:p>
    <w:p w14:paraId="16467039" w14:textId="77777777" w:rsidR="00F25626" w:rsidRDefault="00F25626" w:rsidP="00623D21">
      <w:pPr>
        <w:tabs>
          <w:tab w:val="right" w:pos="4140"/>
          <w:tab w:val="left" w:pos="4500"/>
          <w:tab w:val="right" w:pos="9000"/>
        </w:tabs>
        <w:jc w:val="both"/>
      </w:pPr>
      <w:r>
        <w:t xml:space="preserve">Nom </w:t>
      </w:r>
      <w:r>
        <w:rPr>
          <w:bCs/>
          <w:i/>
          <w:iCs/>
        </w:rPr>
        <w:t>[insérer le nom complet de la personne signataire de l’offre]</w:t>
      </w:r>
    </w:p>
    <w:p w14:paraId="274BE9FD" w14:textId="77777777" w:rsidR="00F25626" w:rsidRDefault="00F25626" w:rsidP="00623D21">
      <w:pPr>
        <w:tabs>
          <w:tab w:val="right" w:pos="4140"/>
          <w:tab w:val="left" w:pos="4500"/>
          <w:tab w:val="right" w:pos="9000"/>
        </w:tabs>
        <w:jc w:val="both"/>
      </w:pPr>
      <w:r>
        <w:t xml:space="preserve">En tant que </w:t>
      </w:r>
      <w:r>
        <w:rPr>
          <w:bCs/>
          <w:i/>
          <w:iCs/>
        </w:rPr>
        <w:t>[indiquer la capacité du signataire]</w:t>
      </w:r>
    </w:p>
    <w:p w14:paraId="265C59FD" w14:textId="77777777" w:rsidR="00F25626" w:rsidRDefault="00F25626" w:rsidP="00623D21">
      <w:pPr>
        <w:tabs>
          <w:tab w:val="right" w:pos="4140"/>
          <w:tab w:val="left" w:pos="4500"/>
          <w:tab w:val="right" w:pos="9000"/>
        </w:tabs>
        <w:jc w:val="both"/>
      </w:pPr>
    </w:p>
    <w:p w14:paraId="3FF518E6" w14:textId="77777777" w:rsidR="00F25626" w:rsidRDefault="00F25626" w:rsidP="00623D21">
      <w:pPr>
        <w:tabs>
          <w:tab w:val="right" w:pos="4140"/>
          <w:tab w:val="left" w:pos="4500"/>
          <w:tab w:val="right" w:pos="9000"/>
        </w:tabs>
        <w:jc w:val="both"/>
        <w:rPr>
          <w:u w:val="single"/>
        </w:rPr>
      </w:pPr>
      <w:r>
        <w:t xml:space="preserve">Signature </w:t>
      </w:r>
      <w:r>
        <w:rPr>
          <w:bCs/>
          <w:i/>
          <w:iCs/>
        </w:rPr>
        <w:t>[insérer la signature]</w:t>
      </w:r>
    </w:p>
    <w:p w14:paraId="38C90F2A" w14:textId="77777777" w:rsidR="00F25626" w:rsidRDefault="00F25626" w:rsidP="00623D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578F68" w14:textId="77777777" w:rsidR="00F25626" w:rsidRDefault="00F25626" w:rsidP="00623D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2557C1" w14:textId="77777777" w:rsidR="00F25626" w:rsidRDefault="00F25626" w:rsidP="00623D21">
      <w:pPr>
        <w:tabs>
          <w:tab w:val="right" w:pos="9000"/>
        </w:tabs>
        <w:jc w:val="both"/>
        <w:rPr>
          <w:bCs/>
          <w:i/>
          <w:iCs/>
        </w:rPr>
      </w:pPr>
      <w:r>
        <w:t xml:space="preserve">Ayant pouvoir à signer l’offre pour et au nom de </w:t>
      </w:r>
      <w:r>
        <w:rPr>
          <w:bCs/>
          <w:i/>
          <w:iCs/>
        </w:rPr>
        <w:t>[insérer le nom complet du Candidat]</w:t>
      </w:r>
    </w:p>
    <w:p w14:paraId="79A4722F" w14:textId="77777777" w:rsidR="00F25626" w:rsidRDefault="00F25626" w:rsidP="00623D21">
      <w:pPr>
        <w:tabs>
          <w:tab w:val="right" w:pos="9000"/>
        </w:tabs>
        <w:jc w:val="both"/>
      </w:pPr>
    </w:p>
    <w:p w14:paraId="34BD64A5" w14:textId="77777777" w:rsidR="00F25626" w:rsidRDefault="00F25626" w:rsidP="00623D21">
      <w:pPr>
        <w:tabs>
          <w:tab w:val="right" w:pos="9000"/>
        </w:tabs>
        <w:jc w:val="both"/>
      </w:pPr>
    </w:p>
    <w:p w14:paraId="60CAD340" w14:textId="77777777" w:rsidR="00F25626" w:rsidRDefault="00F25626" w:rsidP="00623D21">
      <w:pPr>
        <w:tabs>
          <w:tab w:val="right" w:pos="9000"/>
        </w:tabs>
        <w:jc w:val="both"/>
        <w:rPr>
          <w:i/>
          <w:iCs/>
        </w:rPr>
      </w:pPr>
      <w:r>
        <w:t xml:space="preserve">En date du ________________________________ jour de </w:t>
      </w:r>
      <w:r>
        <w:rPr>
          <w:i/>
          <w:iCs/>
        </w:rPr>
        <w:t>[Insérer la date de signature]</w:t>
      </w:r>
    </w:p>
    <w:p w14:paraId="601718C3" w14:textId="77777777" w:rsidR="00F25626" w:rsidRDefault="00F25626" w:rsidP="00623D21">
      <w:pPr>
        <w:tabs>
          <w:tab w:val="right" w:pos="9000"/>
        </w:tabs>
        <w:jc w:val="both"/>
      </w:pPr>
    </w:p>
    <w:p w14:paraId="711DDADC" w14:textId="77777777" w:rsidR="00F25626" w:rsidRDefault="00F25626" w:rsidP="00623D21">
      <w:pPr>
        <w:tabs>
          <w:tab w:val="right" w:pos="9000"/>
        </w:tabs>
        <w:ind w:left="4320" w:firstLine="720"/>
        <w:jc w:val="both"/>
      </w:pPr>
      <w:r>
        <w:br w:type="page"/>
      </w:r>
    </w:p>
    <w:p w14:paraId="21622AF3" w14:textId="77777777" w:rsidR="00F25626" w:rsidRPr="00AC14A5" w:rsidRDefault="00F25626" w:rsidP="00623D21">
      <w:pPr>
        <w:pStyle w:val="SectionVHeader"/>
        <w:jc w:val="both"/>
        <w:rPr>
          <w:lang w:val="fr-FR"/>
        </w:rPr>
      </w:pPr>
      <w:bookmarkStart w:id="336" w:name="_Toc190767532"/>
      <w:r w:rsidRPr="00AB6E02">
        <w:rPr>
          <w:lang w:val="fr-FR"/>
        </w:rPr>
        <w:lastRenderedPageBreak/>
        <w:t>Bordereaux des prix</w:t>
      </w:r>
      <w:bookmarkEnd w:id="336"/>
    </w:p>
    <w:p w14:paraId="4E167E06" w14:textId="77777777" w:rsidR="00F25626" w:rsidRDefault="00F25626" w:rsidP="00623D21">
      <w:pPr>
        <w:jc w:val="both"/>
      </w:pPr>
    </w:p>
    <w:p w14:paraId="4FED8C89" w14:textId="77777777" w:rsidR="00F25626" w:rsidRDefault="00F25626" w:rsidP="00623D21">
      <w:pPr>
        <w:jc w:val="both"/>
      </w:pPr>
    </w:p>
    <w:p w14:paraId="6735543C" w14:textId="77777777" w:rsidR="00F25626" w:rsidRDefault="00F25626" w:rsidP="00623D21">
      <w:pPr>
        <w:pStyle w:val="Outline"/>
        <w:tabs>
          <w:tab w:val="right" w:pos="9000"/>
        </w:tabs>
        <w:spacing w:before="0"/>
        <w:jc w:val="both"/>
        <w:rPr>
          <w:bCs/>
          <w:i/>
          <w:iCs/>
          <w:szCs w:val="24"/>
        </w:rPr>
      </w:pPr>
      <w:r>
        <w:rPr>
          <w:bCs/>
          <w:i/>
          <w:iCs/>
          <w:szCs w:val="24"/>
        </w:rPr>
        <w:t xml:space="preserve">[Le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le Maître d’ouvrage ou Maître d’ouvrage délégué dans </w:t>
      </w:r>
      <w:smartTag w:uri="urn:schemas-microsoft-com:office:smarttags" w:element="PersonName">
        <w:smartTagPr>
          <w:attr w:name="ProductID" w:val="la Section IV.]"/>
        </w:smartTagPr>
        <w:r>
          <w:rPr>
            <w:bCs/>
            <w:i/>
            <w:iCs/>
            <w:szCs w:val="24"/>
          </w:rPr>
          <w:t>la Section IV.]</w:t>
        </w:r>
      </w:smartTag>
    </w:p>
    <w:p w14:paraId="03ED744B" w14:textId="77777777" w:rsidR="00F25626" w:rsidRDefault="00F25626" w:rsidP="00623D21">
      <w:pPr>
        <w:pStyle w:val="Outline"/>
        <w:tabs>
          <w:tab w:val="right" w:pos="9000"/>
        </w:tabs>
        <w:spacing w:before="0"/>
        <w:jc w:val="both"/>
        <w:rPr>
          <w:kern w:val="0"/>
        </w:rPr>
      </w:pPr>
    </w:p>
    <w:p w14:paraId="47930357" w14:textId="77777777" w:rsidR="00F25626" w:rsidRDefault="00F25626" w:rsidP="00623D21">
      <w:pPr>
        <w:tabs>
          <w:tab w:val="right" w:pos="9000"/>
        </w:tabs>
        <w:jc w:val="both"/>
        <w:sectPr w:rsidR="00F25626">
          <w:headerReference w:type="even" r:id="rId25"/>
          <w:headerReference w:type="default" r:id="rId26"/>
          <w:headerReference w:type="first" r:id="rId27"/>
          <w:endnotePr>
            <w:numFmt w:val="decimal"/>
            <w:numRestart w:val="eachSect"/>
          </w:endnotePr>
          <w:type w:val="oddPage"/>
          <w:pgSz w:w="12240" w:h="15840" w:code="1"/>
          <w:pgMar w:top="1440" w:right="1440" w:bottom="1440" w:left="1800" w:header="720" w:footer="720" w:gutter="0"/>
          <w:paperSrc w:first="19532" w:other="19532"/>
          <w:cols w:space="720"/>
        </w:sectPr>
      </w:pPr>
      <w:bookmarkStart w:id="337" w:name="_Toc438013346"/>
    </w:p>
    <w:bookmarkEnd w:id="337"/>
    <w:p w14:paraId="6DF3ECE1" w14:textId="77777777" w:rsidR="00F25626" w:rsidRDefault="00F25626" w:rsidP="00623D2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F25626" w14:paraId="678F7C3F" w14:textId="77777777" w:rsidTr="000D66D6">
        <w:trPr>
          <w:cantSplit/>
          <w:trHeight w:val="900"/>
        </w:trPr>
        <w:tc>
          <w:tcPr>
            <w:tcW w:w="13158" w:type="dxa"/>
            <w:gridSpan w:val="2"/>
            <w:tcBorders>
              <w:top w:val="nil"/>
              <w:left w:val="nil"/>
              <w:bottom w:val="nil"/>
              <w:right w:val="nil"/>
            </w:tcBorders>
            <w:vAlign w:val="center"/>
          </w:tcPr>
          <w:p w14:paraId="41D3707E" w14:textId="77777777" w:rsidR="00F25626" w:rsidRPr="00D569B1" w:rsidRDefault="00F25626" w:rsidP="00623D21">
            <w:pPr>
              <w:pStyle w:val="SectionVHeader"/>
              <w:jc w:val="both"/>
              <w:rPr>
                <w:lang w:val="fr-FR"/>
              </w:rPr>
            </w:pPr>
            <w:bookmarkStart w:id="338" w:name="_Toc190767533"/>
            <w:bookmarkStart w:id="339" w:name="_Toc77404845"/>
            <w:r w:rsidRPr="00AB6E02">
              <w:rPr>
                <w:lang w:val="fr-FR"/>
              </w:rPr>
              <w:t>Bordereau des prix pour les fournitures</w:t>
            </w:r>
            <w:bookmarkEnd w:id="338"/>
            <w:bookmarkEnd w:id="339"/>
          </w:p>
        </w:tc>
      </w:tr>
      <w:tr w:rsidR="00F25626" w14:paraId="0415C7E0" w14:textId="77777777" w:rsidTr="000D66D6">
        <w:trPr>
          <w:cantSplit/>
          <w:trHeight w:val="351"/>
        </w:trPr>
        <w:tc>
          <w:tcPr>
            <w:tcW w:w="13158" w:type="dxa"/>
            <w:gridSpan w:val="2"/>
            <w:tcBorders>
              <w:top w:val="nil"/>
              <w:left w:val="nil"/>
              <w:bottom w:val="nil"/>
              <w:right w:val="nil"/>
            </w:tcBorders>
            <w:vAlign w:val="center"/>
          </w:tcPr>
          <w:p w14:paraId="069E5B00" w14:textId="77777777" w:rsidR="00F25626" w:rsidRDefault="00F25626" w:rsidP="00623D21">
            <w:pPr>
              <w:jc w:val="both"/>
            </w:pPr>
          </w:p>
        </w:tc>
      </w:tr>
      <w:tr w:rsidR="00F25626" w14:paraId="26016937" w14:textId="77777777" w:rsidTr="000D66D6">
        <w:trPr>
          <w:cantSplit/>
        </w:trPr>
        <w:tc>
          <w:tcPr>
            <w:tcW w:w="3708" w:type="dxa"/>
            <w:tcBorders>
              <w:top w:val="nil"/>
              <w:left w:val="nil"/>
              <w:bottom w:val="nil"/>
              <w:right w:val="nil"/>
            </w:tcBorders>
            <w:vAlign w:val="center"/>
          </w:tcPr>
          <w:p w14:paraId="52A18AAE" w14:textId="77777777" w:rsidR="00F25626" w:rsidRDefault="00F25626" w:rsidP="00623D21">
            <w:pPr>
              <w:jc w:val="both"/>
              <w:rPr>
                <w:sz w:val="18"/>
              </w:rPr>
            </w:pPr>
          </w:p>
        </w:tc>
        <w:tc>
          <w:tcPr>
            <w:tcW w:w="9450" w:type="dxa"/>
            <w:tcBorders>
              <w:top w:val="nil"/>
              <w:left w:val="nil"/>
              <w:bottom w:val="nil"/>
              <w:right w:val="nil"/>
            </w:tcBorders>
            <w:vAlign w:val="center"/>
          </w:tcPr>
          <w:p w14:paraId="1A5218CB" w14:textId="77777777" w:rsidR="00F25626" w:rsidRDefault="00F25626" w:rsidP="00623D21">
            <w:pPr>
              <w:jc w:val="both"/>
              <w:rPr>
                <w:bCs/>
                <w:i/>
                <w:iCs/>
                <w:sz w:val="18"/>
                <w:szCs w:val="16"/>
              </w:rPr>
            </w:pPr>
            <w:r>
              <w:rPr>
                <w:sz w:val="18"/>
                <w:szCs w:val="16"/>
              </w:rPr>
              <w:t>Date [</w:t>
            </w:r>
            <w:r>
              <w:rPr>
                <w:bCs/>
                <w:i/>
                <w:iCs/>
                <w:sz w:val="18"/>
                <w:szCs w:val="16"/>
              </w:rPr>
              <w:t>insérer la date (jour, mois, année) de remise de l’offre]</w:t>
            </w:r>
          </w:p>
          <w:p w14:paraId="5A8DE695" w14:textId="77777777" w:rsidR="00F25626" w:rsidRDefault="00F25626" w:rsidP="00623D21">
            <w:pPr>
              <w:ind w:right="72"/>
              <w:jc w:val="both"/>
              <w:rPr>
                <w:b/>
                <w:sz w:val="18"/>
                <w:szCs w:val="16"/>
              </w:rPr>
            </w:pPr>
            <w:r>
              <w:rPr>
                <w:sz w:val="18"/>
                <w:szCs w:val="16"/>
              </w:rPr>
              <w:t xml:space="preserve">AAO  numéro : </w:t>
            </w:r>
            <w:r>
              <w:rPr>
                <w:bCs/>
                <w:i/>
                <w:iCs/>
                <w:sz w:val="18"/>
                <w:szCs w:val="16"/>
              </w:rPr>
              <w:t>[insérer le nom de l’Appel d’Offres]</w:t>
            </w:r>
          </w:p>
          <w:p w14:paraId="10D3BCDF" w14:textId="77777777" w:rsidR="00F25626" w:rsidRDefault="00F25626" w:rsidP="00623D21">
            <w:pPr>
              <w:tabs>
                <w:tab w:val="right" w:pos="4752"/>
              </w:tabs>
              <w:spacing w:after="120"/>
              <w:ind w:left="-115"/>
              <w:jc w:val="both"/>
              <w:rPr>
                <w:sz w:val="18"/>
              </w:rPr>
            </w:pPr>
            <w:r>
              <w:rPr>
                <w:sz w:val="18"/>
                <w:szCs w:val="16"/>
              </w:rPr>
              <w:t xml:space="preserve">Variante  numéro  : </w:t>
            </w:r>
            <w:r>
              <w:rPr>
                <w:bCs/>
                <w:i/>
                <w:iCs/>
                <w:sz w:val="18"/>
                <w:szCs w:val="16"/>
              </w:rPr>
              <w:t>[insérer le numéro d’identification si cette offre est proposée pour une variante]</w:t>
            </w:r>
          </w:p>
        </w:tc>
      </w:tr>
    </w:tbl>
    <w:p w14:paraId="1F2E3148" w14:textId="77777777" w:rsidR="00F25626" w:rsidRDefault="00F25626" w:rsidP="00623D21">
      <w:pPr>
        <w:suppressAutoHyphens/>
        <w:jc w:val="both"/>
      </w:pPr>
    </w:p>
    <w:tbl>
      <w:tblPr>
        <w:tblW w:w="12993" w:type="dxa"/>
        <w:tblInd w:w="120" w:type="dxa"/>
        <w:tblLayout w:type="fixed"/>
        <w:tblCellMar>
          <w:left w:w="72" w:type="dxa"/>
          <w:right w:w="72" w:type="dxa"/>
        </w:tblCellMar>
        <w:tblLook w:val="0000" w:firstRow="0" w:lastRow="0" w:firstColumn="0" w:lastColumn="0" w:noHBand="0" w:noVBand="0"/>
      </w:tblPr>
      <w:tblGrid>
        <w:gridCol w:w="648"/>
        <w:gridCol w:w="13"/>
        <w:gridCol w:w="1091"/>
        <w:gridCol w:w="43"/>
        <w:gridCol w:w="1127"/>
        <w:gridCol w:w="7"/>
        <w:gridCol w:w="1418"/>
        <w:gridCol w:w="1842"/>
        <w:gridCol w:w="2835"/>
        <w:gridCol w:w="3969"/>
      </w:tblGrid>
      <w:tr w:rsidR="00F25626" w14:paraId="788FF7A0" w14:textId="77777777" w:rsidTr="000D66D6">
        <w:tc>
          <w:tcPr>
            <w:tcW w:w="648" w:type="dxa"/>
            <w:tcBorders>
              <w:top w:val="double" w:sz="6" w:space="0" w:color="auto"/>
              <w:left w:val="double" w:sz="6" w:space="0" w:color="auto"/>
            </w:tcBorders>
          </w:tcPr>
          <w:p w14:paraId="4A2569E0" w14:textId="77777777" w:rsidR="00F25626" w:rsidRDefault="00F25626" w:rsidP="00623D21">
            <w:pPr>
              <w:suppressAutoHyphens/>
              <w:jc w:val="both"/>
            </w:pPr>
            <w:r>
              <w:t>1</w:t>
            </w:r>
          </w:p>
        </w:tc>
        <w:tc>
          <w:tcPr>
            <w:tcW w:w="1104" w:type="dxa"/>
            <w:gridSpan w:val="2"/>
            <w:tcBorders>
              <w:top w:val="double" w:sz="6" w:space="0" w:color="auto"/>
              <w:left w:val="single" w:sz="6" w:space="0" w:color="auto"/>
            </w:tcBorders>
          </w:tcPr>
          <w:p w14:paraId="185BA499" w14:textId="77777777" w:rsidR="00F25626" w:rsidRDefault="00F25626" w:rsidP="00623D21">
            <w:pPr>
              <w:suppressAutoHyphens/>
              <w:jc w:val="both"/>
            </w:pPr>
            <w:r>
              <w:t>2</w:t>
            </w:r>
          </w:p>
        </w:tc>
        <w:tc>
          <w:tcPr>
            <w:tcW w:w="1170" w:type="dxa"/>
            <w:gridSpan w:val="2"/>
            <w:tcBorders>
              <w:top w:val="double" w:sz="6" w:space="0" w:color="auto"/>
              <w:left w:val="single" w:sz="6" w:space="0" w:color="auto"/>
            </w:tcBorders>
          </w:tcPr>
          <w:p w14:paraId="0EC63C7B" w14:textId="77777777" w:rsidR="00F25626" w:rsidRDefault="00F25626" w:rsidP="00623D21">
            <w:pPr>
              <w:suppressAutoHyphens/>
              <w:jc w:val="both"/>
            </w:pPr>
            <w:r>
              <w:t>3</w:t>
            </w:r>
          </w:p>
        </w:tc>
        <w:tc>
          <w:tcPr>
            <w:tcW w:w="1425" w:type="dxa"/>
            <w:gridSpan w:val="2"/>
            <w:tcBorders>
              <w:top w:val="double" w:sz="6" w:space="0" w:color="auto"/>
              <w:left w:val="single" w:sz="6" w:space="0" w:color="auto"/>
            </w:tcBorders>
          </w:tcPr>
          <w:p w14:paraId="660AE551" w14:textId="77777777" w:rsidR="00F25626" w:rsidRDefault="00F25626" w:rsidP="00623D21">
            <w:pPr>
              <w:suppressAutoHyphens/>
              <w:jc w:val="both"/>
            </w:pPr>
            <w:r>
              <w:t>4</w:t>
            </w:r>
          </w:p>
        </w:tc>
        <w:tc>
          <w:tcPr>
            <w:tcW w:w="1842" w:type="dxa"/>
            <w:tcBorders>
              <w:top w:val="double" w:sz="6" w:space="0" w:color="auto"/>
              <w:left w:val="single" w:sz="6" w:space="0" w:color="auto"/>
            </w:tcBorders>
          </w:tcPr>
          <w:p w14:paraId="4B0C3BD4" w14:textId="77777777" w:rsidR="00F25626" w:rsidRDefault="00F25626" w:rsidP="00623D21">
            <w:pPr>
              <w:suppressAutoHyphens/>
              <w:jc w:val="both"/>
            </w:pPr>
            <w:r>
              <w:t>5</w:t>
            </w:r>
          </w:p>
        </w:tc>
        <w:tc>
          <w:tcPr>
            <w:tcW w:w="2835" w:type="dxa"/>
            <w:tcBorders>
              <w:top w:val="double" w:sz="6" w:space="0" w:color="auto"/>
              <w:left w:val="single" w:sz="6" w:space="0" w:color="auto"/>
            </w:tcBorders>
          </w:tcPr>
          <w:p w14:paraId="2F6000F8" w14:textId="77777777" w:rsidR="00F25626" w:rsidRDefault="00F25626" w:rsidP="00623D21">
            <w:pPr>
              <w:suppressAutoHyphens/>
              <w:jc w:val="both"/>
            </w:pPr>
            <w:r>
              <w:t>6</w:t>
            </w:r>
          </w:p>
        </w:tc>
        <w:tc>
          <w:tcPr>
            <w:tcW w:w="3969" w:type="dxa"/>
            <w:tcBorders>
              <w:top w:val="double" w:sz="6" w:space="0" w:color="auto"/>
              <w:left w:val="single" w:sz="6" w:space="0" w:color="auto"/>
              <w:right w:val="double" w:sz="6" w:space="0" w:color="auto"/>
            </w:tcBorders>
          </w:tcPr>
          <w:p w14:paraId="1111F27A" w14:textId="77777777" w:rsidR="00F25626" w:rsidRDefault="00F25626" w:rsidP="00623D21">
            <w:pPr>
              <w:suppressAutoHyphens/>
              <w:jc w:val="both"/>
            </w:pPr>
            <w:r>
              <w:t>7</w:t>
            </w:r>
          </w:p>
        </w:tc>
      </w:tr>
      <w:tr w:rsidR="00F25626" w14:paraId="270CAE0B" w14:textId="77777777" w:rsidTr="000D66D6">
        <w:tc>
          <w:tcPr>
            <w:tcW w:w="648" w:type="dxa"/>
            <w:tcBorders>
              <w:top w:val="double" w:sz="6" w:space="0" w:color="auto"/>
              <w:left w:val="double" w:sz="6" w:space="0" w:color="auto"/>
            </w:tcBorders>
          </w:tcPr>
          <w:p w14:paraId="461BB600" w14:textId="77777777" w:rsidR="00F25626" w:rsidRDefault="00F25626" w:rsidP="00623D21">
            <w:pPr>
              <w:suppressAutoHyphens/>
              <w:jc w:val="both"/>
              <w:rPr>
                <w:sz w:val="16"/>
              </w:rPr>
            </w:pPr>
            <w:r>
              <w:rPr>
                <w:sz w:val="16"/>
              </w:rPr>
              <w:t>Article</w:t>
            </w:r>
          </w:p>
        </w:tc>
        <w:tc>
          <w:tcPr>
            <w:tcW w:w="1104" w:type="dxa"/>
            <w:gridSpan w:val="2"/>
            <w:tcBorders>
              <w:top w:val="double" w:sz="6" w:space="0" w:color="auto"/>
              <w:left w:val="single" w:sz="6" w:space="0" w:color="auto"/>
            </w:tcBorders>
          </w:tcPr>
          <w:p w14:paraId="30220806" w14:textId="77777777" w:rsidR="00F25626" w:rsidRDefault="00F25626" w:rsidP="00623D21">
            <w:pPr>
              <w:suppressAutoHyphens/>
              <w:jc w:val="both"/>
              <w:rPr>
                <w:sz w:val="16"/>
              </w:rPr>
            </w:pPr>
            <w:r>
              <w:rPr>
                <w:sz w:val="16"/>
              </w:rPr>
              <w:t>Description</w:t>
            </w:r>
          </w:p>
        </w:tc>
        <w:tc>
          <w:tcPr>
            <w:tcW w:w="1170" w:type="dxa"/>
            <w:gridSpan w:val="2"/>
            <w:tcBorders>
              <w:top w:val="double" w:sz="6" w:space="0" w:color="auto"/>
              <w:left w:val="single" w:sz="6" w:space="0" w:color="auto"/>
            </w:tcBorders>
          </w:tcPr>
          <w:p w14:paraId="249AA8D8" w14:textId="77777777" w:rsidR="00F25626" w:rsidRDefault="00F25626" w:rsidP="00623D21">
            <w:pPr>
              <w:pStyle w:val="Notedebasdepage"/>
              <w:rPr>
                <w:sz w:val="16"/>
                <w:szCs w:val="16"/>
                <w:vertAlign w:val="superscript"/>
                <w:lang w:val="fr-FR"/>
              </w:rPr>
            </w:pPr>
            <w:r>
              <w:rPr>
                <w:sz w:val="16"/>
                <w:szCs w:val="16"/>
                <w:lang w:val="fr-FR"/>
              </w:rPr>
              <w:t xml:space="preserve">Date de livraison </w:t>
            </w:r>
          </w:p>
          <w:p w14:paraId="5C4C3810" w14:textId="77777777" w:rsidR="00F25626" w:rsidRDefault="00F25626" w:rsidP="00623D21">
            <w:pPr>
              <w:suppressAutoHyphens/>
              <w:jc w:val="both"/>
              <w:rPr>
                <w:sz w:val="16"/>
              </w:rPr>
            </w:pPr>
          </w:p>
        </w:tc>
        <w:tc>
          <w:tcPr>
            <w:tcW w:w="1425" w:type="dxa"/>
            <w:gridSpan w:val="2"/>
            <w:tcBorders>
              <w:top w:val="double" w:sz="6" w:space="0" w:color="auto"/>
              <w:left w:val="single" w:sz="6" w:space="0" w:color="auto"/>
            </w:tcBorders>
          </w:tcPr>
          <w:p w14:paraId="730FB698" w14:textId="77777777" w:rsidR="00F25626" w:rsidRDefault="00F25626" w:rsidP="00623D21">
            <w:pPr>
              <w:suppressAutoHyphens/>
              <w:jc w:val="both"/>
              <w:rPr>
                <w:sz w:val="16"/>
                <w:szCs w:val="16"/>
              </w:rPr>
            </w:pPr>
            <w:r>
              <w:rPr>
                <w:sz w:val="16"/>
                <w:szCs w:val="16"/>
              </w:rPr>
              <w:t>Quantité (Nb. d’unités)</w:t>
            </w:r>
          </w:p>
        </w:tc>
        <w:tc>
          <w:tcPr>
            <w:tcW w:w="1842" w:type="dxa"/>
            <w:tcBorders>
              <w:top w:val="double" w:sz="6" w:space="0" w:color="auto"/>
              <w:left w:val="single" w:sz="6" w:space="0" w:color="auto"/>
            </w:tcBorders>
          </w:tcPr>
          <w:p w14:paraId="3CDCDDEE" w14:textId="77777777" w:rsidR="00F25626" w:rsidRDefault="00F25626" w:rsidP="00623D21">
            <w:pPr>
              <w:suppressAutoHyphens/>
              <w:jc w:val="both"/>
              <w:rPr>
                <w:sz w:val="16"/>
              </w:rPr>
            </w:pPr>
            <w:r>
              <w:rPr>
                <w:sz w:val="16"/>
              </w:rPr>
              <w:t>Prix unitaire</w:t>
            </w:r>
          </w:p>
          <w:p w14:paraId="003ABEEB" w14:textId="77777777" w:rsidR="00F25626" w:rsidRDefault="00F25626" w:rsidP="00623D21">
            <w:pPr>
              <w:suppressAutoHyphens/>
              <w:jc w:val="both"/>
              <w:rPr>
                <w:sz w:val="16"/>
              </w:rPr>
            </w:pPr>
            <w:r>
              <w:rPr>
                <w:smallCaps/>
                <w:sz w:val="16"/>
              </w:rPr>
              <w:t>DDP</w:t>
            </w:r>
          </w:p>
        </w:tc>
        <w:tc>
          <w:tcPr>
            <w:tcW w:w="2835" w:type="dxa"/>
            <w:tcBorders>
              <w:top w:val="double" w:sz="6" w:space="0" w:color="auto"/>
              <w:left w:val="single" w:sz="6" w:space="0" w:color="auto"/>
            </w:tcBorders>
          </w:tcPr>
          <w:p w14:paraId="68BAED79" w14:textId="77777777" w:rsidR="00F25626" w:rsidRDefault="00F25626" w:rsidP="00623D21">
            <w:pPr>
              <w:suppressAutoHyphens/>
              <w:jc w:val="both"/>
              <w:rPr>
                <w:sz w:val="16"/>
              </w:rPr>
            </w:pPr>
            <w:r>
              <w:rPr>
                <w:sz w:val="16"/>
              </w:rPr>
              <w:t xml:space="preserve">Prix total </w:t>
            </w:r>
            <w:r>
              <w:rPr>
                <w:smallCaps/>
                <w:sz w:val="16"/>
              </w:rPr>
              <w:t>DDP</w:t>
            </w:r>
          </w:p>
          <w:p w14:paraId="66352C53" w14:textId="77777777" w:rsidR="00F25626" w:rsidRDefault="00F25626" w:rsidP="00623D21">
            <w:pPr>
              <w:suppressAutoHyphens/>
              <w:jc w:val="both"/>
              <w:rPr>
                <w:sz w:val="16"/>
              </w:rPr>
            </w:pPr>
            <w:r>
              <w:rPr>
                <w:sz w:val="16"/>
              </w:rPr>
              <w:t>par article</w:t>
            </w:r>
          </w:p>
          <w:p w14:paraId="20F24D90" w14:textId="77777777" w:rsidR="00F25626" w:rsidRDefault="00F25626" w:rsidP="00623D21">
            <w:pPr>
              <w:suppressAutoHyphens/>
              <w:jc w:val="both"/>
              <w:rPr>
                <w:sz w:val="16"/>
              </w:rPr>
            </w:pPr>
            <w:r>
              <w:rPr>
                <w:sz w:val="16"/>
              </w:rPr>
              <w:t>(cols.4 x 5)</w:t>
            </w:r>
          </w:p>
        </w:tc>
        <w:tc>
          <w:tcPr>
            <w:tcW w:w="3969" w:type="dxa"/>
            <w:tcBorders>
              <w:top w:val="double" w:sz="6" w:space="0" w:color="auto"/>
              <w:left w:val="single" w:sz="6" w:space="0" w:color="auto"/>
              <w:right w:val="double" w:sz="6" w:space="0" w:color="auto"/>
            </w:tcBorders>
          </w:tcPr>
          <w:p w14:paraId="0A9645E3" w14:textId="48D28D99" w:rsidR="00F25626" w:rsidRDefault="00F25626" w:rsidP="00623D21">
            <w:pPr>
              <w:suppressAutoHyphens/>
              <w:jc w:val="both"/>
              <w:rPr>
                <w:sz w:val="16"/>
                <w:szCs w:val="16"/>
              </w:rPr>
            </w:pPr>
            <w:r>
              <w:rPr>
                <w:sz w:val="16"/>
                <w:szCs w:val="16"/>
              </w:rPr>
              <w:t xml:space="preserve">Coût </w:t>
            </w:r>
            <w:r w:rsidR="00525845">
              <w:rPr>
                <w:sz w:val="16"/>
                <w:szCs w:val="16"/>
              </w:rPr>
              <w:t>Main-d’œuvre</w:t>
            </w:r>
            <w:r>
              <w:rPr>
                <w:sz w:val="16"/>
                <w:szCs w:val="16"/>
              </w:rPr>
              <w:t xml:space="preserve"> locale, matières premières et </w:t>
            </w:r>
            <w:proofErr w:type="spellStart"/>
            <w:r>
              <w:rPr>
                <w:sz w:val="16"/>
                <w:szCs w:val="16"/>
              </w:rPr>
              <w:t>composantsprovenant</w:t>
            </w:r>
            <w:proofErr w:type="spellEnd"/>
            <w:r>
              <w:rPr>
                <w:sz w:val="16"/>
                <w:szCs w:val="16"/>
              </w:rPr>
              <w:t xml:space="preserve"> de la République  ou de la CEMAC</w:t>
            </w:r>
          </w:p>
          <w:p w14:paraId="4203CE43" w14:textId="77777777" w:rsidR="00F25626" w:rsidRDefault="00F25626" w:rsidP="00623D21">
            <w:pPr>
              <w:suppressAutoHyphens/>
              <w:jc w:val="both"/>
              <w:rPr>
                <w:sz w:val="16"/>
                <w:szCs w:val="16"/>
              </w:rPr>
            </w:pPr>
            <w:r>
              <w:rPr>
                <w:sz w:val="16"/>
                <w:szCs w:val="16"/>
              </w:rPr>
              <w:t>% de Col.5</w:t>
            </w:r>
          </w:p>
        </w:tc>
      </w:tr>
      <w:tr w:rsidR="00F25626" w14:paraId="1B57401C" w14:textId="77777777" w:rsidTr="000D66D6">
        <w:tc>
          <w:tcPr>
            <w:tcW w:w="648" w:type="dxa"/>
            <w:tcBorders>
              <w:top w:val="double" w:sz="6" w:space="0" w:color="auto"/>
              <w:left w:val="double" w:sz="6" w:space="0" w:color="auto"/>
              <w:bottom w:val="double" w:sz="6" w:space="0" w:color="auto"/>
            </w:tcBorders>
          </w:tcPr>
          <w:p w14:paraId="2C7D9D56" w14:textId="77777777" w:rsidR="00F25626" w:rsidRDefault="00F25626" w:rsidP="00623D21">
            <w:pPr>
              <w:jc w:val="both"/>
              <w:rPr>
                <w:bCs/>
                <w:i/>
                <w:iCs/>
                <w:sz w:val="18"/>
              </w:rPr>
            </w:pPr>
            <w:r>
              <w:rPr>
                <w:bCs/>
                <w:i/>
                <w:iCs/>
                <w:sz w:val="18"/>
              </w:rPr>
              <w:t>[insérer la réf.  de l’article]</w:t>
            </w:r>
          </w:p>
        </w:tc>
        <w:tc>
          <w:tcPr>
            <w:tcW w:w="1104" w:type="dxa"/>
            <w:gridSpan w:val="2"/>
            <w:tcBorders>
              <w:top w:val="double" w:sz="6" w:space="0" w:color="auto"/>
              <w:left w:val="single" w:sz="6" w:space="0" w:color="auto"/>
              <w:bottom w:val="double" w:sz="6" w:space="0" w:color="auto"/>
            </w:tcBorders>
          </w:tcPr>
          <w:p w14:paraId="6A09AEB4" w14:textId="77777777" w:rsidR="00F25626" w:rsidRDefault="00F25626" w:rsidP="00623D21">
            <w:pPr>
              <w:jc w:val="both"/>
              <w:rPr>
                <w:bCs/>
                <w:i/>
                <w:iCs/>
                <w:sz w:val="18"/>
              </w:rPr>
            </w:pPr>
            <w:r>
              <w:rPr>
                <w:bCs/>
                <w:i/>
                <w:iCs/>
                <w:sz w:val="18"/>
              </w:rPr>
              <w:t>[Insérer l’identification de la fourniture]</w:t>
            </w:r>
          </w:p>
        </w:tc>
        <w:tc>
          <w:tcPr>
            <w:tcW w:w="1170" w:type="dxa"/>
            <w:gridSpan w:val="2"/>
            <w:tcBorders>
              <w:top w:val="double" w:sz="6" w:space="0" w:color="auto"/>
              <w:left w:val="single" w:sz="6" w:space="0" w:color="auto"/>
              <w:bottom w:val="double" w:sz="6" w:space="0" w:color="auto"/>
            </w:tcBorders>
          </w:tcPr>
          <w:p w14:paraId="10800DA7" w14:textId="77777777" w:rsidR="00F25626" w:rsidRDefault="00F25626" w:rsidP="00623D21">
            <w:pPr>
              <w:jc w:val="both"/>
              <w:rPr>
                <w:bCs/>
                <w:i/>
                <w:iCs/>
                <w:sz w:val="18"/>
              </w:rPr>
            </w:pPr>
            <w:r>
              <w:rPr>
                <w:bCs/>
                <w:i/>
                <w:iCs/>
                <w:sz w:val="18"/>
              </w:rPr>
              <w:t>[insérer la date de livraison offerte]</w:t>
            </w:r>
          </w:p>
        </w:tc>
        <w:tc>
          <w:tcPr>
            <w:tcW w:w="1425" w:type="dxa"/>
            <w:gridSpan w:val="2"/>
            <w:tcBorders>
              <w:top w:val="double" w:sz="6" w:space="0" w:color="auto"/>
              <w:left w:val="single" w:sz="6" w:space="0" w:color="auto"/>
              <w:bottom w:val="double" w:sz="6" w:space="0" w:color="auto"/>
            </w:tcBorders>
          </w:tcPr>
          <w:p w14:paraId="1B98867A" w14:textId="77777777" w:rsidR="00F25626" w:rsidRDefault="00F25626" w:rsidP="00623D21">
            <w:pPr>
              <w:jc w:val="both"/>
              <w:rPr>
                <w:bCs/>
                <w:i/>
                <w:iCs/>
                <w:sz w:val="18"/>
              </w:rPr>
            </w:pPr>
            <w:r>
              <w:rPr>
                <w:bCs/>
                <w:i/>
                <w:iCs/>
                <w:sz w:val="18"/>
              </w:rPr>
              <w:t>[insérer la quantité et l’identification de l’unité de mesure]</w:t>
            </w:r>
          </w:p>
        </w:tc>
        <w:tc>
          <w:tcPr>
            <w:tcW w:w="1842" w:type="dxa"/>
            <w:tcBorders>
              <w:top w:val="double" w:sz="6" w:space="0" w:color="auto"/>
              <w:left w:val="single" w:sz="6" w:space="0" w:color="auto"/>
              <w:bottom w:val="double" w:sz="6" w:space="0" w:color="auto"/>
            </w:tcBorders>
          </w:tcPr>
          <w:p w14:paraId="456BC2BF" w14:textId="77777777" w:rsidR="00F25626" w:rsidRDefault="00F25626" w:rsidP="00623D21">
            <w:pPr>
              <w:jc w:val="both"/>
              <w:rPr>
                <w:bCs/>
                <w:i/>
                <w:iCs/>
                <w:sz w:val="18"/>
              </w:rPr>
            </w:pPr>
            <w:r>
              <w:rPr>
                <w:bCs/>
                <w:i/>
                <w:iCs/>
                <w:sz w:val="18"/>
              </w:rPr>
              <w:t>[insérer le prix unitaire DDP pour l’article]</w:t>
            </w:r>
          </w:p>
        </w:tc>
        <w:tc>
          <w:tcPr>
            <w:tcW w:w="2835" w:type="dxa"/>
            <w:tcBorders>
              <w:top w:val="double" w:sz="6" w:space="0" w:color="auto"/>
              <w:left w:val="single" w:sz="6" w:space="0" w:color="auto"/>
              <w:bottom w:val="double" w:sz="6" w:space="0" w:color="auto"/>
            </w:tcBorders>
          </w:tcPr>
          <w:p w14:paraId="521AFDB7" w14:textId="77777777" w:rsidR="00F25626" w:rsidRDefault="00F25626" w:rsidP="00623D21">
            <w:pPr>
              <w:jc w:val="both"/>
              <w:rPr>
                <w:bCs/>
                <w:i/>
                <w:iCs/>
                <w:sz w:val="18"/>
              </w:rPr>
            </w:pPr>
            <w:r>
              <w:rPr>
                <w:bCs/>
                <w:i/>
                <w:iCs/>
                <w:sz w:val="18"/>
              </w:rPr>
              <w:t>[insérer le prix total DDP pour l’article]</w:t>
            </w:r>
          </w:p>
        </w:tc>
        <w:tc>
          <w:tcPr>
            <w:tcW w:w="3969" w:type="dxa"/>
            <w:tcBorders>
              <w:top w:val="double" w:sz="6" w:space="0" w:color="auto"/>
              <w:left w:val="single" w:sz="6" w:space="0" w:color="auto"/>
              <w:bottom w:val="double" w:sz="6" w:space="0" w:color="auto"/>
              <w:right w:val="double" w:sz="6" w:space="0" w:color="auto"/>
            </w:tcBorders>
          </w:tcPr>
          <w:p w14:paraId="708437A2" w14:textId="77777777" w:rsidR="00F25626" w:rsidRDefault="00F25626" w:rsidP="00623D21">
            <w:pPr>
              <w:jc w:val="both"/>
              <w:rPr>
                <w:bCs/>
                <w:i/>
                <w:iCs/>
                <w:sz w:val="18"/>
                <w:szCs w:val="16"/>
              </w:rPr>
            </w:pPr>
            <w:r>
              <w:rPr>
                <w:bCs/>
                <w:i/>
                <w:iCs/>
                <w:sz w:val="18"/>
                <w:szCs w:val="16"/>
              </w:rPr>
              <w:t xml:space="preserve">[insérer le coût </w:t>
            </w:r>
            <w:proofErr w:type="spellStart"/>
            <w:r>
              <w:rPr>
                <w:bCs/>
                <w:i/>
                <w:iCs/>
                <w:sz w:val="18"/>
                <w:szCs w:val="16"/>
              </w:rPr>
              <w:t>Main-d’oeuvre</w:t>
            </w:r>
            <w:proofErr w:type="spellEnd"/>
            <w:r>
              <w:rPr>
                <w:bCs/>
                <w:i/>
                <w:iCs/>
                <w:sz w:val="18"/>
                <w:szCs w:val="16"/>
              </w:rPr>
              <w:t xml:space="preserve"> locale, matières premières et composants provenant </w:t>
            </w:r>
            <w:r>
              <w:rPr>
                <w:sz w:val="16"/>
                <w:szCs w:val="16"/>
              </w:rPr>
              <w:t xml:space="preserve">de </w:t>
            </w:r>
            <w:smartTag w:uri="urn:schemas-microsoft-com:office:smarttags" w:element="PersonName">
              <w:smartTagPr>
                <w:attr w:name="ProductID" w:val="la R￩publique"/>
              </w:smartTagPr>
              <w:r>
                <w:rPr>
                  <w:sz w:val="16"/>
                  <w:szCs w:val="16"/>
                </w:rPr>
                <w:t>la République</w:t>
              </w:r>
            </w:smartTag>
            <w:r>
              <w:rPr>
                <w:sz w:val="16"/>
                <w:szCs w:val="16"/>
              </w:rPr>
              <w:t xml:space="preserve">  ou de pays membres de </w:t>
            </w:r>
            <w:smartTag w:uri="urn:schemas-microsoft-com:office:smarttags" w:element="PersonName">
              <w:smartTagPr>
                <w:attr w:name="ProductID" w:val="la CEMAC"/>
              </w:smartTagPr>
              <w:r>
                <w:rPr>
                  <w:sz w:val="16"/>
                  <w:szCs w:val="16"/>
                </w:rPr>
                <w:t>la CEMAC</w:t>
              </w:r>
            </w:smartTag>
            <w:r>
              <w:rPr>
                <w:bCs/>
                <w:i/>
                <w:iCs/>
                <w:sz w:val="18"/>
                <w:szCs w:val="16"/>
              </w:rPr>
              <w:t xml:space="preserve"> % du prix pour l’article]</w:t>
            </w:r>
          </w:p>
        </w:tc>
      </w:tr>
      <w:tr w:rsidR="00F25626" w14:paraId="286BDF4D" w14:textId="77777777" w:rsidTr="000D66D6">
        <w:tc>
          <w:tcPr>
            <w:tcW w:w="661" w:type="dxa"/>
            <w:gridSpan w:val="2"/>
            <w:tcBorders>
              <w:top w:val="double" w:sz="6" w:space="0" w:color="auto"/>
              <w:left w:val="single" w:sz="6" w:space="0" w:color="auto"/>
              <w:bottom w:val="double" w:sz="6" w:space="0" w:color="auto"/>
              <w:right w:val="double" w:sz="6" w:space="0" w:color="auto"/>
            </w:tcBorders>
          </w:tcPr>
          <w:p w14:paraId="7D432831" w14:textId="77777777" w:rsidR="00F25626" w:rsidRDefault="00F25626" w:rsidP="00623D21">
            <w:pPr>
              <w:suppressAutoHyphens/>
              <w:jc w:val="both"/>
              <w:rPr>
                <w:sz w:val="20"/>
              </w:rPr>
            </w:pPr>
          </w:p>
        </w:tc>
        <w:tc>
          <w:tcPr>
            <w:tcW w:w="1134" w:type="dxa"/>
            <w:gridSpan w:val="2"/>
            <w:tcBorders>
              <w:top w:val="double" w:sz="6" w:space="0" w:color="auto"/>
              <w:left w:val="single" w:sz="6" w:space="0" w:color="auto"/>
              <w:bottom w:val="double" w:sz="6" w:space="0" w:color="auto"/>
              <w:right w:val="double" w:sz="6" w:space="0" w:color="auto"/>
            </w:tcBorders>
          </w:tcPr>
          <w:p w14:paraId="1469DE95" w14:textId="77777777" w:rsidR="00F25626" w:rsidRDefault="00F25626" w:rsidP="00623D21">
            <w:pPr>
              <w:suppressAutoHyphens/>
              <w:jc w:val="both"/>
              <w:rPr>
                <w:sz w:val="20"/>
              </w:rPr>
            </w:pPr>
          </w:p>
        </w:tc>
        <w:tc>
          <w:tcPr>
            <w:tcW w:w="1134" w:type="dxa"/>
            <w:gridSpan w:val="2"/>
            <w:tcBorders>
              <w:top w:val="double" w:sz="6" w:space="0" w:color="auto"/>
              <w:left w:val="single" w:sz="6" w:space="0" w:color="auto"/>
              <w:bottom w:val="double" w:sz="6" w:space="0" w:color="auto"/>
              <w:right w:val="double" w:sz="6" w:space="0" w:color="auto"/>
            </w:tcBorders>
          </w:tcPr>
          <w:p w14:paraId="3C8CBA7E" w14:textId="77777777" w:rsidR="00F25626" w:rsidRDefault="00F25626" w:rsidP="00623D21">
            <w:pPr>
              <w:suppressAutoHyphens/>
              <w:jc w:val="both"/>
              <w:rPr>
                <w:sz w:val="20"/>
              </w:rPr>
            </w:pPr>
          </w:p>
        </w:tc>
        <w:tc>
          <w:tcPr>
            <w:tcW w:w="1418" w:type="dxa"/>
            <w:tcBorders>
              <w:top w:val="double" w:sz="6" w:space="0" w:color="auto"/>
              <w:left w:val="single" w:sz="6" w:space="0" w:color="auto"/>
              <w:bottom w:val="double" w:sz="6" w:space="0" w:color="auto"/>
              <w:right w:val="double" w:sz="6" w:space="0" w:color="auto"/>
            </w:tcBorders>
          </w:tcPr>
          <w:p w14:paraId="7DDB4EBC" w14:textId="77777777" w:rsidR="00F25626" w:rsidRDefault="00F25626" w:rsidP="00623D21">
            <w:pPr>
              <w:suppressAutoHyphens/>
              <w:jc w:val="both"/>
              <w:rPr>
                <w:sz w:val="20"/>
              </w:rPr>
            </w:pPr>
          </w:p>
        </w:tc>
        <w:tc>
          <w:tcPr>
            <w:tcW w:w="1842" w:type="dxa"/>
            <w:tcBorders>
              <w:top w:val="double" w:sz="6" w:space="0" w:color="auto"/>
              <w:left w:val="single" w:sz="6" w:space="0" w:color="auto"/>
              <w:bottom w:val="double" w:sz="6" w:space="0" w:color="auto"/>
              <w:right w:val="double" w:sz="6" w:space="0" w:color="auto"/>
            </w:tcBorders>
          </w:tcPr>
          <w:p w14:paraId="61686FC4" w14:textId="77777777" w:rsidR="00F25626" w:rsidRDefault="00F25626" w:rsidP="00623D21">
            <w:pPr>
              <w:suppressAutoHyphens/>
              <w:jc w:val="both"/>
              <w:rPr>
                <w:sz w:val="20"/>
              </w:rPr>
            </w:pPr>
            <w:r>
              <w:rPr>
                <w:sz w:val="20"/>
              </w:rPr>
              <w:t>Prix total</w:t>
            </w:r>
          </w:p>
        </w:tc>
        <w:tc>
          <w:tcPr>
            <w:tcW w:w="2835" w:type="dxa"/>
            <w:tcBorders>
              <w:top w:val="double" w:sz="6" w:space="0" w:color="auto"/>
              <w:left w:val="single" w:sz="6" w:space="0" w:color="auto"/>
              <w:bottom w:val="double" w:sz="6" w:space="0" w:color="auto"/>
              <w:right w:val="double" w:sz="6" w:space="0" w:color="auto"/>
            </w:tcBorders>
          </w:tcPr>
          <w:p w14:paraId="7E949A93" w14:textId="77777777" w:rsidR="00F25626" w:rsidRDefault="00F25626" w:rsidP="00623D21">
            <w:pPr>
              <w:suppressAutoHyphens/>
              <w:jc w:val="both"/>
              <w:rPr>
                <w:sz w:val="20"/>
              </w:rPr>
            </w:pPr>
            <w:r>
              <w:rPr>
                <w:bCs/>
                <w:i/>
                <w:iCs/>
                <w:sz w:val="18"/>
                <w:szCs w:val="16"/>
              </w:rPr>
              <w:t>[insérer le prix total]</w:t>
            </w:r>
          </w:p>
        </w:tc>
        <w:tc>
          <w:tcPr>
            <w:tcW w:w="3969" w:type="dxa"/>
            <w:tcBorders>
              <w:top w:val="double" w:sz="6" w:space="0" w:color="auto"/>
              <w:left w:val="single" w:sz="6" w:space="0" w:color="auto"/>
              <w:bottom w:val="double" w:sz="6" w:space="0" w:color="auto"/>
              <w:right w:val="double" w:sz="6" w:space="0" w:color="auto"/>
            </w:tcBorders>
          </w:tcPr>
          <w:p w14:paraId="25FAFA95" w14:textId="77777777" w:rsidR="00F25626" w:rsidRDefault="00F25626" w:rsidP="00623D21">
            <w:pPr>
              <w:suppressAutoHyphens/>
              <w:jc w:val="both"/>
              <w:rPr>
                <w:sz w:val="20"/>
              </w:rPr>
            </w:pPr>
          </w:p>
        </w:tc>
      </w:tr>
    </w:tbl>
    <w:p w14:paraId="4D625727" w14:textId="77777777" w:rsidR="00F25626" w:rsidRDefault="00F25626" w:rsidP="00623D21">
      <w:pPr>
        <w:suppressAutoHyphens/>
        <w:jc w:val="both"/>
      </w:pPr>
    </w:p>
    <w:p w14:paraId="50B64643" w14:textId="77777777" w:rsidR="00F25626" w:rsidRDefault="00F25626" w:rsidP="00623D21">
      <w:pPr>
        <w:tabs>
          <w:tab w:val="left" w:pos="1188"/>
          <w:tab w:val="left" w:pos="2394"/>
          <w:tab w:val="left" w:pos="4209"/>
          <w:tab w:val="left" w:pos="5238"/>
          <w:tab w:val="left" w:pos="7632"/>
          <w:tab w:val="left" w:pos="7868"/>
          <w:tab w:val="left" w:pos="9468"/>
        </w:tabs>
        <w:jc w:val="both"/>
      </w:pPr>
    </w:p>
    <w:p w14:paraId="7BB26309" w14:textId="77777777" w:rsidR="00F25626" w:rsidRDefault="00F25626" w:rsidP="00623D21">
      <w:pPr>
        <w:tabs>
          <w:tab w:val="right" w:pos="4140"/>
          <w:tab w:val="left" w:pos="4500"/>
          <w:tab w:val="right" w:pos="9000"/>
        </w:tabs>
        <w:jc w:val="both"/>
        <w:rPr>
          <w:b/>
        </w:rPr>
      </w:pPr>
      <w:r>
        <w:t xml:space="preserve">Nom du Candidat </w:t>
      </w:r>
      <w:r>
        <w:rPr>
          <w:bCs/>
          <w:i/>
          <w:iCs/>
        </w:rPr>
        <w:t>[insérer le nom du Candidat]</w:t>
      </w:r>
      <w:r>
        <w:t xml:space="preserve"> Signature </w:t>
      </w:r>
      <w:r>
        <w:rPr>
          <w:bCs/>
          <w:i/>
          <w:iCs/>
        </w:rPr>
        <w:t>[insérer signature]</w:t>
      </w:r>
      <w:r>
        <w:rPr>
          <w:bCs/>
        </w:rPr>
        <w:t xml:space="preserve">, Date </w:t>
      </w:r>
      <w:r>
        <w:rPr>
          <w:bCs/>
          <w:i/>
          <w:iCs/>
        </w:rPr>
        <w:t>[insérer la date]</w:t>
      </w:r>
    </w:p>
    <w:p w14:paraId="058E434A" w14:textId="77777777" w:rsidR="00F25626" w:rsidRDefault="00F25626" w:rsidP="00623D21">
      <w:pPr>
        <w:tabs>
          <w:tab w:val="left" w:pos="1188"/>
          <w:tab w:val="left" w:pos="4200"/>
          <w:tab w:val="left" w:pos="5390"/>
          <w:tab w:val="left" w:pos="9468"/>
        </w:tabs>
        <w:jc w:val="both"/>
      </w:pPr>
      <w:r>
        <w:tab/>
      </w:r>
      <w:r>
        <w:tab/>
      </w:r>
    </w:p>
    <w:p w14:paraId="3DB81A77" w14:textId="77777777" w:rsidR="00F25626" w:rsidRDefault="00F25626" w:rsidP="00623D21">
      <w:pPr>
        <w:suppressAutoHyphens/>
        <w:jc w:val="both"/>
        <w:rPr>
          <w:bCs/>
          <w:i/>
          <w:iCs/>
        </w:rPr>
      </w:pPr>
      <w:r>
        <w:t xml:space="preserve">Date </w:t>
      </w:r>
      <w:r>
        <w:rPr>
          <w:bCs/>
          <w:i/>
          <w:iCs/>
        </w:rPr>
        <w:t>[insérer la date de l’offre]</w:t>
      </w:r>
    </w:p>
    <w:p w14:paraId="5ADC23FE" w14:textId="77777777" w:rsidR="00F25626" w:rsidRDefault="00F25626" w:rsidP="00623D21">
      <w:pPr>
        <w:suppressAutoHyphens/>
        <w:jc w:val="both"/>
      </w:pPr>
    </w:p>
    <w:p w14:paraId="4A5D9C2B" w14:textId="77777777" w:rsidR="00F25626" w:rsidRDefault="00F25626" w:rsidP="00623D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3CEFBF" w14:textId="77777777" w:rsidR="00F25626" w:rsidRPr="00D569B1" w:rsidRDefault="00F25626" w:rsidP="00623D21">
      <w:pPr>
        <w:jc w:val="both"/>
        <w:rPr>
          <w:iCs/>
        </w:rPr>
      </w:pPr>
      <w:r w:rsidRPr="00D569B1">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65"/>
        <w:gridCol w:w="9"/>
      </w:tblGrid>
      <w:tr w:rsidR="00F25626" w14:paraId="3D1A5BC9" w14:textId="77777777" w:rsidTr="000D66D6">
        <w:trPr>
          <w:cantSplit/>
          <w:trHeight w:val="575"/>
        </w:trPr>
        <w:tc>
          <w:tcPr>
            <w:tcW w:w="13122" w:type="dxa"/>
            <w:gridSpan w:val="9"/>
            <w:tcBorders>
              <w:top w:val="nil"/>
              <w:left w:val="nil"/>
              <w:bottom w:val="nil"/>
              <w:right w:val="nil"/>
            </w:tcBorders>
          </w:tcPr>
          <w:p w14:paraId="30C628DC" w14:textId="77777777" w:rsidR="00F25626" w:rsidRPr="00D569B1" w:rsidRDefault="00F25626" w:rsidP="00623D21">
            <w:pPr>
              <w:pStyle w:val="SectionVHeader"/>
              <w:jc w:val="both"/>
              <w:rPr>
                <w:lang w:val="fr-FR"/>
              </w:rPr>
            </w:pPr>
            <w:bookmarkStart w:id="340" w:name="_Toc190767534"/>
            <w:r w:rsidRPr="00AB6E02">
              <w:rPr>
                <w:lang w:val="fr-FR"/>
              </w:rPr>
              <w:lastRenderedPageBreak/>
              <w:t>Bordereau des prix et calendrier de réalisation des Services connexes</w:t>
            </w:r>
            <w:bookmarkEnd w:id="340"/>
          </w:p>
        </w:tc>
      </w:tr>
      <w:tr w:rsidR="00F25626" w14:paraId="05F3F454" w14:textId="77777777" w:rsidTr="000D66D6">
        <w:trPr>
          <w:cantSplit/>
          <w:trHeight w:val="1251"/>
        </w:trPr>
        <w:tc>
          <w:tcPr>
            <w:tcW w:w="3883" w:type="dxa"/>
            <w:gridSpan w:val="2"/>
            <w:tcBorders>
              <w:top w:val="double" w:sz="6" w:space="0" w:color="auto"/>
              <w:bottom w:val="nil"/>
              <w:right w:val="nil"/>
            </w:tcBorders>
          </w:tcPr>
          <w:p w14:paraId="373FFC05" w14:textId="77777777" w:rsidR="00F25626" w:rsidRDefault="00F25626" w:rsidP="00623D21">
            <w:pPr>
              <w:suppressAutoHyphens/>
              <w:jc w:val="both"/>
            </w:pPr>
          </w:p>
        </w:tc>
        <w:tc>
          <w:tcPr>
            <w:tcW w:w="4738" w:type="dxa"/>
            <w:gridSpan w:val="3"/>
            <w:tcBorders>
              <w:top w:val="double" w:sz="6" w:space="0" w:color="auto"/>
              <w:left w:val="nil"/>
              <w:bottom w:val="nil"/>
              <w:right w:val="nil"/>
            </w:tcBorders>
          </w:tcPr>
          <w:p w14:paraId="2CB42907" w14:textId="77777777" w:rsidR="00F25626" w:rsidRDefault="00F25626" w:rsidP="00623D21">
            <w:pPr>
              <w:suppressAutoHyphens/>
              <w:spacing w:before="240"/>
              <w:jc w:val="both"/>
            </w:pPr>
            <w:r>
              <w:t>Monnaie de l’offre en conformité avec la clause 15 des IC</w:t>
            </w:r>
          </w:p>
        </w:tc>
        <w:tc>
          <w:tcPr>
            <w:tcW w:w="4501" w:type="dxa"/>
            <w:gridSpan w:val="4"/>
            <w:tcBorders>
              <w:top w:val="double" w:sz="6" w:space="0" w:color="auto"/>
              <w:left w:val="nil"/>
              <w:bottom w:val="nil"/>
            </w:tcBorders>
          </w:tcPr>
          <w:p w14:paraId="1696C9E3" w14:textId="77777777" w:rsidR="00F25626" w:rsidRDefault="00F25626" w:rsidP="00623D21">
            <w:pPr>
              <w:jc w:val="both"/>
              <w:rPr>
                <w:sz w:val="18"/>
                <w:szCs w:val="16"/>
              </w:rPr>
            </w:pPr>
            <w:r>
              <w:rPr>
                <w:sz w:val="18"/>
                <w:szCs w:val="16"/>
              </w:rPr>
              <w:t xml:space="preserve">Date </w:t>
            </w:r>
            <w:r>
              <w:rPr>
                <w:i/>
                <w:iCs/>
                <w:sz w:val="18"/>
                <w:szCs w:val="16"/>
              </w:rPr>
              <w:t>[insérer la date (jour, mois, année) de remise de l’offre]</w:t>
            </w:r>
          </w:p>
          <w:p w14:paraId="31CBC2DC" w14:textId="77777777" w:rsidR="00F25626" w:rsidRDefault="00F25626" w:rsidP="00623D21">
            <w:pPr>
              <w:ind w:right="72"/>
              <w:jc w:val="both"/>
              <w:rPr>
                <w:b/>
                <w:sz w:val="18"/>
                <w:szCs w:val="16"/>
              </w:rPr>
            </w:pPr>
            <w:r>
              <w:rPr>
                <w:sz w:val="18"/>
                <w:szCs w:val="16"/>
              </w:rPr>
              <w:t xml:space="preserve">AAO  numéro : </w:t>
            </w:r>
            <w:r>
              <w:rPr>
                <w:bCs/>
                <w:i/>
                <w:iCs/>
                <w:sz w:val="18"/>
                <w:szCs w:val="16"/>
              </w:rPr>
              <w:t>[insérer le nom de l’avis d’Appel d’Offres]</w:t>
            </w:r>
          </w:p>
          <w:p w14:paraId="70FF5101" w14:textId="77777777" w:rsidR="00F25626" w:rsidRDefault="00F25626" w:rsidP="00623D21">
            <w:pPr>
              <w:ind w:right="72"/>
              <w:jc w:val="both"/>
              <w:rPr>
                <w:b/>
                <w:sz w:val="18"/>
                <w:szCs w:val="16"/>
              </w:rPr>
            </w:pPr>
          </w:p>
          <w:p w14:paraId="0DD38076" w14:textId="77777777" w:rsidR="00F25626" w:rsidRDefault="00F25626" w:rsidP="00623D21">
            <w:pPr>
              <w:suppressAutoHyphens/>
              <w:jc w:val="both"/>
            </w:pPr>
            <w:r>
              <w:rPr>
                <w:sz w:val="18"/>
                <w:szCs w:val="16"/>
              </w:rPr>
              <w:t>Variante  numéro :</w:t>
            </w:r>
            <w:r>
              <w:rPr>
                <w:i/>
                <w:iCs/>
                <w:sz w:val="18"/>
                <w:szCs w:val="16"/>
              </w:rPr>
              <w:t xml:space="preserve"> [insérer le numéro d’identification si cette offre est proposée pour une variante</w:t>
            </w:r>
            <w:r>
              <w:rPr>
                <w:i/>
                <w:iCs/>
                <w:sz w:val="18"/>
              </w:rPr>
              <w:t>]</w:t>
            </w:r>
          </w:p>
        </w:tc>
      </w:tr>
      <w:tr w:rsidR="00F25626" w14:paraId="431DDBB0" w14:textId="77777777" w:rsidTr="000D66D6">
        <w:trPr>
          <w:gridAfter w:val="1"/>
          <w:wAfter w:w="9" w:type="dxa"/>
          <w:cantSplit/>
        </w:trPr>
        <w:tc>
          <w:tcPr>
            <w:tcW w:w="1941" w:type="dxa"/>
            <w:tcBorders>
              <w:top w:val="double" w:sz="6" w:space="0" w:color="auto"/>
              <w:bottom w:val="double" w:sz="6" w:space="0" w:color="auto"/>
              <w:right w:val="single" w:sz="6" w:space="0" w:color="auto"/>
            </w:tcBorders>
          </w:tcPr>
          <w:p w14:paraId="7AF0FC99" w14:textId="77777777" w:rsidR="00F25626" w:rsidRDefault="00F25626" w:rsidP="00623D21">
            <w:pPr>
              <w:suppressAutoHyphens/>
              <w:jc w:val="both"/>
              <w:rPr>
                <w:sz w:val="20"/>
              </w:rPr>
            </w:pPr>
            <w:r>
              <w:rPr>
                <w:sz w:val="20"/>
              </w:rPr>
              <w:t>1</w:t>
            </w:r>
          </w:p>
        </w:tc>
        <w:tc>
          <w:tcPr>
            <w:tcW w:w="1942" w:type="dxa"/>
            <w:tcBorders>
              <w:top w:val="double" w:sz="6" w:space="0" w:color="auto"/>
              <w:left w:val="single" w:sz="6" w:space="0" w:color="auto"/>
              <w:bottom w:val="double" w:sz="6" w:space="0" w:color="auto"/>
              <w:right w:val="single" w:sz="6" w:space="0" w:color="auto"/>
            </w:tcBorders>
          </w:tcPr>
          <w:p w14:paraId="0A1781BB" w14:textId="77777777" w:rsidR="00F25626" w:rsidRDefault="00F25626" w:rsidP="00623D21">
            <w:pPr>
              <w:suppressAutoHyphens/>
              <w:jc w:val="both"/>
              <w:rPr>
                <w:sz w:val="20"/>
              </w:rPr>
            </w:pPr>
            <w:r>
              <w:rPr>
                <w:sz w:val="20"/>
              </w:rPr>
              <w:t>2</w:t>
            </w:r>
          </w:p>
        </w:tc>
        <w:tc>
          <w:tcPr>
            <w:tcW w:w="1941" w:type="dxa"/>
            <w:tcBorders>
              <w:top w:val="double" w:sz="6" w:space="0" w:color="auto"/>
              <w:left w:val="single" w:sz="6" w:space="0" w:color="auto"/>
              <w:bottom w:val="double" w:sz="6" w:space="0" w:color="auto"/>
              <w:right w:val="single" w:sz="6" w:space="0" w:color="auto"/>
            </w:tcBorders>
          </w:tcPr>
          <w:p w14:paraId="42D8980F" w14:textId="77777777" w:rsidR="00F25626" w:rsidRDefault="00F25626" w:rsidP="00623D21">
            <w:pPr>
              <w:suppressAutoHyphens/>
              <w:jc w:val="both"/>
              <w:rPr>
                <w:sz w:val="20"/>
              </w:rPr>
            </w:pPr>
            <w:r>
              <w:rPr>
                <w:sz w:val="20"/>
              </w:rPr>
              <w:t>4</w:t>
            </w:r>
          </w:p>
        </w:tc>
        <w:tc>
          <w:tcPr>
            <w:tcW w:w="1941" w:type="dxa"/>
            <w:tcBorders>
              <w:top w:val="double" w:sz="6" w:space="0" w:color="auto"/>
              <w:left w:val="single" w:sz="6" w:space="0" w:color="auto"/>
              <w:bottom w:val="double" w:sz="6" w:space="0" w:color="auto"/>
              <w:right w:val="single" w:sz="6" w:space="0" w:color="auto"/>
            </w:tcBorders>
          </w:tcPr>
          <w:p w14:paraId="0A4E48FA" w14:textId="77777777" w:rsidR="00F25626" w:rsidRDefault="00F25626" w:rsidP="00623D21">
            <w:pPr>
              <w:suppressAutoHyphens/>
              <w:jc w:val="both"/>
              <w:rPr>
                <w:sz w:val="20"/>
              </w:rPr>
            </w:pPr>
            <w:r>
              <w:rPr>
                <w:sz w:val="20"/>
              </w:rPr>
              <w:t>5</w:t>
            </w:r>
          </w:p>
        </w:tc>
        <w:tc>
          <w:tcPr>
            <w:tcW w:w="1942" w:type="dxa"/>
            <w:gridSpan w:val="2"/>
            <w:tcBorders>
              <w:top w:val="double" w:sz="6" w:space="0" w:color="auto"/>
              <w:left w:val="single" w:sz="6" w:space="0" w:color="auto"/>
              <w:bottom w:val="double" w:sz="6" w:space="0" w:color="auto"/>
              <w:right w:val="single" w:sz="6" w:space="0" w:color="auto"/>
            </w:tcBorders>
          </w:tcPr>
          <w:p w14:paraId="785243E8" w14:textId="77777777" w:rsidR="00F25626" w:rsidRDefault="00F25626" w:rsidP="00623D21">
            <w:pPr>
              <w:suppressAutoHyphens/>
              <w:jc w:val="both"/>
              <w:rPr>
                <w:sz w:val="20"/>
              </w:rPr>
            </w:pPr>
            <w:r>
              <w:rPr>
                <w:sz w:val="20"/>
              </w:rPr>
              <w:t>6</w:t>
            </w:r>
          </w:p>
        </w:tc>
        <w:tc>
          <w:tcPr>
            <w:tcW w:w="3406" w:type="dxa"/>
            <w:gridSpan w:val="2"/>
            <w:tcBorders>
              <w:top w:val="double" w:sz="6" w:space="0" w:color="auto"/>
              <w:left w:val="single" w:sz="6" w:space="0" w:color="auto"/>
              <w:bottom w:val="double" w:sz="6" w:space="0" w:color="auto"/>
            </w:tcBorders>
          </w:tcPr>
          <w:p w14:paraId="0704181E" w14:textId="77777777" w:rsidR="00F25626" w:rsidRDefault="00F25626" w:rsidP="00623D21">
            <w:pPr>
              <w:suppressAutoHyphens/>
              <w:jc w:val="both"/>
              <w:rPr>
                <w:sz w:val="20"/>
              </w:rPr>
            </w:pPr>
            <w:r>
              <w:rPr>
                <w:sz w:val="20"/>
              </w:rPr>
              <w:t>7</w:t>
            </w:r>
          </w:p>
        </w:tc>
      </w:tr>
      <w:tr w:rsidR="00F25626" w14:paraId="24E354B4" w14:textId="77777777" w:rsidTr="000D6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14:paraId="6B81CFE4" w14:textId="77777777" w:rsidR="00F25626" w:rsidRDefault="00F25626" w:rsidP="00623D21">
            <w:pPr>
              <w:suppressAutoHyphens/>
              <w:jc w:val="both"/>
              <w:rPr>
                <w:sz w:val="18"/>
              </w:rPr>
            </w:pPr>
            <w:r>
              <w:rPr>
                <w:sz w:val="18"/>
              </w:rPr>
              <w:t>Article</w:t>
            </w:r>
          </w:p>
        </w:tc>
        <w:tc>
          <w:tcPr>
            <w:tcW w:w="1942" w:type="dxa"/>
            <w:tcBorders>
              <w:top w:val="double" w:sz="6" w:space="0" w:color="auto"/>
              <w:left w:val="single" w:sz="6" w:space="0" w:color="auto"/>
              <w:bottom w:val="single" w:sz="6" w:space="0" w:color="auto"/>
              <w:right w:val="single" w:sz="6" w:space="0" w:color="auto"/>
            </w:tcBorders>
          </w:tcPr>
          <w:p w14:paraId="6E115FAD" w14:textId="77777777" w:rsidR="00F25626" w:rsidRDefault="00F25626" w:rsidP="00623D21">
            <w:pPr>
              <w:suppressAutoHyphens/>
              <w:jc w:val="both"/>
              <w:rPr>
                <w:sz w:val="18"/>
              </w:rPr>
            </w:pPr>
            <w:r>
              <w:rPr>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14:paraId="2B9067CF" w14:textId="77777777" w:rsidR="00F25626" w:rsidRDefault="00F25626" w:rsidP="00623D21">
            <w:pPr>
              <w:suppressAutoHyphens/>
              <w:jc w:val="both"/>
              <w:rPr>
                <w:sz w:val="18"/>
                <w:szCs w:val="16"/>
              </w:rPr>
            </w:pPr>
            <w:r>
              <w:rPr>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14:paraId="5DEB42B2" w14:textId="77777777" w:rsidR="00F25626" w:rsidRDefault="00F25626" w:rsidP="00623D21">
            <w:pPr>
              <w:suppressAutoHyphens/>
              <w:jc w:val="both"/>
              <w:rPr>
                <w:sz w:val="18"/>
                <w:szCs w:val="16"/>
              </w:rPr>
            </w:pPr>
            <w:r>
              <w:rPr>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14:paraId="256A7FFB" w14:textId="77777777" w:rsidR="00F25626" w:rsidRDefault="00F25626" w:rsidP="00623D21">
            <w:pPr>
              <w:suppressAutoHyphens/>
              <w:jc w:val="both"/>
              <w:rPr>
                <w:sz w:val="18"/>
              </w:rPr>
            </w:pPr>
            <w:r>
              <w:rPr>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14:paraId="01BC8772" w14:textId="77777777" w:rsidR="00F25626" w:rsidRDefault="00F25626" w:rsidP="00623D21">
            <w:pPr>
              <w:suppressAutoHyphens/>
              <w:jc w:val="both"/>
              <w:rPr>
                <w:sz w:val="18"/>
              </w:rPr>
            </w:pPr>
            <w:r>
              <w:rPr>
                <w:sz w:val="18"/>
              </w:rPr>
              <w:t xml:space="preserve">Prix total par article </w:t>
            </w:r>
          </w:p>
          <w:p w14:paraId="38A4C9ED" w14:textId="77777777" w:rsidR="00F25626" w:rsidRDefault="00F25626" w:rsidP="00623D21">
            <w:pPr>
              <w:suppressAutoHyphens/>
              <w:jc w:val="both"/>
              <w:rPr>
                <w:sz w:val="18"/>
              </w:rPr>
            </w:pPr>
            <w:r>
              <w:rPr>
                <w:sz w:val="18"/>
              </w:rPr>
              <w:t>(Col. 5*6)</w:t>
            </w:r>
          </w:p>
        </w:tc>
      </w:tr>
      <w:tr w:rsidR="00F25626" w14:paraId="585F731F" w14:textId="77777777" w:rsidTr="000D66D6">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14:paraId="4035526F" w14:textId="77777777" w:rsidR="00F25626" w:rsidRDefault="00F25626" w:rsidP="00623D21">
            <w:pPr>
              <w:suppressAutoHyphens/>
              <w:jc w:val="both"/>
              <w:rPr>
                <w:bCs/>
                <w:i/>
                <w:iCs/>
                <w:sz w:val="18"/>
              </w:rPr>
            </w:pPr>
            <w:r>
              <w:rPr>
                <w:bCs/>
                <w:i/>
                <w:iCs/>
                <w:sz w:val="18"/>
              </w:rPr>
              <w:t>[insérer la référence de l’article]</w:t>
            </w:r>
          </w:p>
        </w:tc>
        <w:tc>
          <w:tcPr>
            <w:tcW w:w="1942" w:type="dxa"/>
            <w:tcBorders>
              <w:top w:val="single" w:sz="6" w:space="0" w:color="auto"/>
              <w:left w:val="single" w:sz="6" w:space="0" w:color="auto"/>
              <w:bottom w:val="single" w:sz="6" w:space="0" w:color="auto"/>
              <w:right w:val="single" w:sz="6" w:space="0" w:color="auto"/>
            </w:tcBorders>
          </w:tcPr>
          <w:p w14:paraId="58A84C62" w14:textId="77777777" w:rsidR="00F25626" w:rsidRDefault="00F25626" w:rsidP="00623D21">
            <w:pPr>
              <w:jc w:val="both"/>
              <w:rPr>
                <w:bCs/>
                <w:i/>
                <w:iCs/>
                <w:sz w:val="18"/>
              </w:rPr>
            </w:pPr>
            <w:r>
              <w:rPr>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14:paraId="4B872032" w14:textId="77777777" w:rsidR="00F25626" w:rsidRDefault="00F25626" w:rsidP="00623D21">
            <w:pPr>
              <w:jc w:val="both"/>
              <w:rPr>
                <w:bCs/>
                <w:i/>
                <w:iCs/>
                <w:sz w:val="18"/>
              </w:rPr>
            </w:pPr>
            <w:r>
              <w:rPr>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14:paraId="19EAFAC7" w14:textId="77777777" w:rsidR="00F25626" w:rsidRDefault="00F25626" w:rsidP="00623D21">
            <w:pPr>
              <w:jc w:val="both"/>
              <w:rPr>
                <w:bCs/>
                <w:i/>
                <w:iCs/>
                <w:sz w:val="18"/>
                <w:szCs w:val="16"/>
              </w:rPr>
            </w:pPr>
            <w:r>
              <w:rPr>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14:paraId="66A36B3F" w14:textId="77777777" w:rsidR="00F25626" w:rsidRDefault="00F25626" w:rsidP="00623D21">
            <w:pPr>
              <w:jc w:val="both"/>
              <w:rPr>
                <w:bCs/>
                <w:i/>
                <w:iCs/>
                <w:sz w:val="18"/>
              </w:rPr>
            </w:pPr>
            <w:r>
              <w:rPr>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14:paraId="2656509E" w14:textId="77777777" w:rsidR="00F25626" w:rsidRDefault="00F25626" w:rsidP="00623D21">
            <w:pPr>
              <w:jc w:val="both"/>
              <w:rPr>
                <w:bCs/>
                <w:i/>
                <w:iCs/>
                <w:sz w:val="18"/>
              </w:rPr>
            </w:pPr>
            <w:r>
              <w:rPr>
                <w:bCs/>
                <w:i/>
                <w:iCs/>
                <w:sz w:val="18"/>
              </w:rPr>
              <w:t>[insérer le prix total pour l’article]</w:t>
            </w:r>
          </w:p>
        </w:tc>
      </w:tr>
      <w:tr w:rsidR="00F25626" w14:paraId="296FD37A" w14:textId="77777777" w:rsidTr="000D66D6">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14:paraId="60D04F2A" w14:textId="77777777" w:rsidR="00F25626" w:rsidRDefault="00F25626" w:rsidP="00623D21">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14:paraId="3279F578"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0BCAD610"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7F82D2A4" w14:textId="77777777" w:rsidR="00F25626" w:rsidRDefault="00F25626" w:rsidP="00623D21">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14:paraId="58D7CB92" w14:textId="77777777" w:rsidR="00F25626" w:rsidRDefault="00F25626" w:rsidP="00623D21">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14:paraId="69A992C1" w14:textId="77777777" w:rsidR="00F25626" w:rsidRDefault="00F25626" w:rsidP="00623D21">
            <w:pPr>
              <w:suppressAutoHyphens/>
              <w:spacing w:before="60" w:after="60"/>
              <w:jc w:val="both"/>
              <w:rPr>
                <w:sz w:val="20"/>
              </w:rPr>
            </w:pPr>
          </w:p>
        </w:tc>
      </w:tr>
      <w:tr w:rsidR="00F25626" w14:paraId="73B62720" w14:textId="77777777" w:rsidTr="000D66D6">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14:paraId="4210AF3C" w14:textId="77777777" w:rsidR="00F25626" w:rsidRDefault="00F25626" w:rsidP="00623D21">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14:paraId="151F6851"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70F1A4E5"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014FCB3F" w14:textId="77777777" w:rsidR="00F25626" w:rsidRDefault="00F25626" w:rsidP="00623D21">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14:paraId="6D34F2A5" w14:textId="77777777" w:rsidR="00F25626" w:rsidRDefault="00F25626" w:rsidP="00623D21">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14:paraId="234D9E14" w14:textId="77777777" w:rsidR="00F25626" w:rsidRDefault="00F25626" w:rsidP="00623D21">
            <w:pPr>
              <w:suppressAutoHyphens/>
              <w:spacing w:before="60" w:after="60"/>
              <w:jc w:val="both"/>
              <w:rPr>
                <w:sz w:val="20"/>
              </w:rPr>
            </w:pPr>
          </w:p>
        </w:tc>
      </w:tr>
      <w:tr w:rsidR="00F25626" w14:paraId="524AFC31" w14:textId="77777777" w:rsidTr="000D66D6">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14:paraId="2E07E9DE" w14:textId="77777777" w:rsidR="00F25626" w:rsidRDefault="00F25626" w:rsidP="00623D21">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14:paraId="00A3AB37"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21EC0DFC"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14:paraId="77E14E71" w14:textId="77777777" w:rsidR="00F25626" w:rsidRDefault="00F25626" w:rsidP="00623D21">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14:paraId="198B3ED9" w14:textId="77777777" w:rsidR="00F25626" w:rsidRDefault="00F25626" w:rsidP="00623D21">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14:paraId="0DF6DB62" w14:textId="77777777" w:rsidR="00F25626" w:rsidRDefault="00F25626" w:rsidP="00623D21">
            <w:pPr>
              <w:suppressAutoHyphens/>
              <w:spacing w:before="60" w:after="60"/>
              <w:jc w:val="both"/>
              <w:rPr>
                <w:sz w:val="20"/>
              </w:rPr>
            </w:pPr>
          </w:p>
        </w:tc>
      </w:tr>
      <w:tr w:rsidR="00F25626" w14:paraId="115AB5DF" w14:textId="77777777" w:rsidTr="000D66D6">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14:paraId="21B9C97B" w14:textId="77777777" w:rsidR="00F25626" w:rsidRDefault="00F25626" w:rsidP="00623D21">
            <w:pPr>
              <w:suppressAutoHyphens/>
              <w:spacing w:before="60" w:after="60"/>
              <w:jc w:val="both"/>
              <w:rPr>
                <w:sz w:val="20"/>
              </w:rPr>
            </w:pPr>
          </w:p>
        </w:tc>
        <w:tc>
          <w:tcPr>
            <w:tcW w:w="1942" w:type="dxa"/>
            <w:tcBorders>
              <w:top w:val="single" w:sz="6" w:space="0" w:color="auto"/>
              <w:left w:val="single" w:sz="6" w:space="0" w:color="auto"/>
              <w:bottom w:val="nil"/>
              <w:right w:val="single" w:sz="6" w:space="0" w:color="auto"/>
            </w:tcBorders>
          </w:tcPr>
          <w:p w14:paraId="6F7339D0"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nil"/>
              <w:right w:val="single" w:sz="6" w:space="0" w:color="auto"/>
            </w:tcBorders>
          </w:tcPr>
          <w:p w14:paraId="327DE15E" w14:textId="77777777" w:rsidR="00F25626" w:rsidRDefault="00F25626" w:rsidP="00623D21">
            <w:pPr>
              <w:suppressAutoHyphens/>
              <w:spacing w:before="60" w:after="60"/>
              <w:jc w:val="both"/>
              <w:rPr>
                <w:sz w:val="20"/>
              </w:rPr>
            </w:pPr>
          </w:p>
        </w:tc>
        <w:tc>
          <w:tcPr>
            <w:tcW w:w="1941" w:type="dxa"/>
            <w:tcBorders>
              <w:top w:val="single" w:sz="6" w:space="0" w:color="auto"/>
              <w:left w:val="single" w:sz="6" w:space="0" w:color="auto"/>
              <w:bottom w:val="nil"/>
              <w:right w:val="single" w:sz="6" w:space="0" w:color="auto"/>
            </w:tcBorders>
          </w:tcPr>
          <w:p w14:paraId="223B8FEB" w14:textId="77777777" w:rsidR="00F25626" w:rsidRDefault="00F25626" w:rsidP="00623D21">
            <w:pPr>
              <w:suppressAutoHyphens/>
              <w:spacing w:before="60" w:after="60"/>
              <w:jc w:val="both"/>
              <w:rPr>
                <w:sz w:val="20"/>
              </w:rPr>
            </w:pPr>
          </w:p>
        </w:tc>
        <w:tc>
          <w:tcPr>
            <w:tcW w:w="1942" w:type="dxa"/>
            <w:gridSpan w:val="2"/>
            <w:tcBorders>
              <w:top w:val="single" w:sz="6" w:space="0" w:color="auto"/>
              <w:left w:val="single" w:sz="6" w:space="0" w:color="auto"/>
              <w:bottom w:val="nil"/>
              <w:right w:val="single" w:sz="6" w:space="0" w:color="auto"/>
            </w:tcBorders>
          </w:tcPr>
          <w:p w14:paraId="620CE9C2" w14:textId="77777777" w:rsidR="00F25626" w:rsidRDefault="00F25626" w:rsidP="00623D21">
            <w:pPr>
              <w:suppressAutoHyphens/>
              <w:spacing w:before="60" w:after="60"/>
              <w:jc w:val="both"/>
              <w:rPr>
                <w:sz w:val="20"/>
              </w:rPr>
            </w:pPr>
          </w:p>
        </w:tc>
        <w:tc>
          <w:tcPr>
            <w:tcW w:w="3406" w:type="dxa"/>
            <w:gridSpan w:val="2"/>
            <w:tcBorders>
              <w:top w:val="single" w:sz="6" w:space="0" w:color="auto"/>
              <w:left w:val="single" w:sz="6" w:space="0" w:color="auto"/>
              <w:bottom w:val="nil"/>
              <w:right w:val="double" w:sz="6" w:space="0" w:color="auto"/>
            </w:tcBorders>
          </w:tcPr>
          <w:p w14:paraId="2470AAF1" w14:textId="77777777" w:rsidR="00F25626" w:rsidRDefault="00F25626" w:rsidP="00623D21">
            <w:pPr>
              <w:suppressAutoHyphens/>
              <w:spacing w:before="60" w:after="60"/>
              <w:jc w:val="both"/>
              <w:rPr>
                <w:sz w:val="20"/>
              </w:rPr>
            </w:pPr>
          </w:p>
        </w:tc>
      </w:tr>
      <w:tr w:rsidR="00F25626" w14:paraId="52F55B12" w14:textId="77777777" w:rsidTr="000D66D6">
        <w:trPr>
          <w:cantSplit/>
          <w:trHeight w:val="333"/>
        </w:trPr>
        <w:tc>
          <w:tcPr>
            <w:tcW w:w="9707" w:type="dxa"/>
            <w:gridSpan w:val="6"/>
            <w:tcBorders>
              <w:top w:val="double" w:sz="6" w:space="0" w:color="auto"/>
              <w:left w:val="nil"/>
              <w:bottom w:val="nil"/>
              <w:right w:val="double" w:sz="6" w:space="0" w:color="auto"/>
            </w:tcBorders>
          </w:tcPr>
          <w:p w14:paraId="5FFFE914" w14:textId="77777777" w:rsidR="00F25626" w:rsidRDefault="00F25626" w:rsidP="00623D21">
            <w:pPr>
              <w:suppressAutoHyphens/>
              <w:jc w:val="both"/>
              <w:rPr>
                <w:sz w:val="20"/>
              </w:rPr>
            </w:pPr>
          </w:p>
        </w:tc>
        <w:tc>
          <w:tcPr>
            <w:tcW w:w="1941" w:type="dxa"/>
            <w:tcBorders>
              <w:top w:val="double" w:sz="6" w:space="0" w:color="auto"/>
              <w:left w:val="double" w:sz="6" w:space="0" w:color="auto"/>
              <w:bottom w:val="double" w:sz="6" w:space="0" w:color="auto"/>
              <w:right w:val="double" w:sz="6" w:space="0" w:color="auto"/>
            </w:tcBorders>
          </w:tcPr>
          <w:p w14:paraId="779D7F86" w14:textId="77777777" w:rsidR="00F25626" w:rsidRDefault="00F25626" w:rsidP="00623D21">
            <w:pPr>
              <w:pStyle w:val="Commentaire"/>
              <w:suppressAutoHyphens/>
              <w:spacing w:before="60" w:after="60"/>
              <w:jc w:val="both"/>
            </w:pPr>
            <w:r>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14:paraId="70324105" w14:textId="77777777" w:rsidR="00F25626" w:rsidRDefault="00F25626" w:rsidP="00623D21">
            <w:pPr>
              <w:suppressAutoHyphens/>
              <w:spacing w:before="60" w:after="60"/>
              <w:jc w:val="both"/>
              <w:rPr>
                <w:bCs/>
                <w:i/>
                <w:iCs/>
                <w:sz w:val="20"/>
              </w:rPr>
            </w:pPr>
            <w:r>
              <w:rPr>
                <w:bCs/>
                <w:i/>
                <w:iCs/>
                <w:sz w:val="20"/>
              </w:rPr>
              <w:t>[insérer le prix total]</w:t>
            </w:r>
          </w:p>
        </w:tc>
      </w:tr>
      <w:tr w:rsidR="00F25626" w14:paraId="6ABE6583" w14:textId="77777777" w:rsidTr="000D66D6">
        <w:trPr>
          <w:cantSplit/>
        </w:trPr>
        <w:tc>
          <w:tcPr>
            <w:tcW w:w="13122" w:type="dxa"/>
            <w:gridSpan w:val="9"/>
            <w:tcBorders>
              <w:top w:val="nil"/>
              <w:left w:val="nil"/>
              <w:bottom w:val="nil"/>
              <w:right w:val="nil"/>
            </w:tcBorders>
          </w:tcPr>
          <w:p w14:paraId="29B39DED" w14:textId="77777777" w:rsidR="00F25626" w:rsidRDefault="00F25626" w:rsidP="00623D21">
            <w:pPr>
              <w:suppressAutoHyphens/>
              <w:spacing w:before="100"/>
              <w:jc w:val="both"/>
              <w:rPr>
                <w:sz w:val="20"/>
              </w:rPr>
            </w:pPr>
            <w:r>
              <w:t xml:space="preserve">Nom du Candidat </w:t>
            </w:r>
            <w:r>
              <w:rPr>
                <w:bCs/>
                <w:i/>
                <w:iCs/>
              </w:rPr>
              <w:t>[insérer le nom du Candidat]</w:t>
            </w:r>
            <w:r>
              <w:t xml:space="preserve"> Signature </w:t>
            </w:r>
            <w:r>
              <w:rPr>
                <w:bCs/>
                <w:i/>
                <w:iCs/>
              </w:rPr>
              <w:t xml:space="preserve">[insérer signature] </w:t>
            </w:r>
            <w:r>
              <w:t xml:space="preserve">Date </w:t>
            </w:r>
            <w:r>
              <w:rPr>
                <w:bCs/>
                <w:i/>
                <w:iCs/>
              </w:rPr>
              <w:t>[insérer la date]</w:t>
            </w:r>
          </w:p>
        </w:tc>
      </w:tr>
    </w:tbl>
    <w:p w14:paraId="25493952" w14:textId="77777777" w:rsidR="00F25626" w:rsidRPr="00D569B1" w:rsidRDefault="00F25626" w:rsidP="00623D21">
      <w:pPr>
        <w:pStyle w:val="Outline"/>
        <w:spacing w:before="0"/>
        <w:jc w:val="both"/>
        <w:rPr>
          <w:iCs/>
          <w:kern w:val="0"/>
        </w:rPr>
      </w:pPr>
    </w:p>
    <w:p w14:paraId="0528B365" w14:textId="77777777" w:rsidR="00F25626" w:rsidRDefault="00F25626" w:rsidP="00623D21">
      <w:pPr>
        <w:jc w:val="both"/>
        <w:rPr>
          <w:i/>
        </w:rPr>
      </w:pPr>
    </w:p>
    <w:p w14:paraId="0576CA70" w14:textId="77777777" w:rsidR="00F25626" w:rsidRDefault="00F25626" w:rsidP="00623D21">
      <w:pPr>
        <w:tabs>
          <w:tab w:val="left" w:pos="5238"/>
          <w:tab w:val="left" w:pos="5474"/>
          <w:tab w:val="left" w:pos="9468"/>
        </w:tabs>
        <w:jc w:val="both"/>
        <w:sectPr w:rsidR="00F25626">
          <w:headerReference w:type="even" r:id="rId28"/>
          <w:headerReference w:type="default" r:id="rId29"/>
          <w:headerReference w:type="first" r:id="rId30"/>
          <w:endnotePr>
            <w:numFmt w:val="decimal"/>
            <w:numRestart w:val="eachSect"/>
          </w:endnotePr>
          <w:pgSz w:w="15840" w:h="12240" w:orient="landscape" w:code="1"/>
          <w:pgMar w:top="1800" w:right="1440" w:bottom="1440" w:left="1440" w:header="720" w:footer="720" w:gutter="0"/>
          <w:paperSrc w:first="15" w:other="15"/>
          <w:cols w:space="720"/>
          <w:titlePg/>
        </w:sectPr>
      </w:pPr>
    </w:p>
    <w:p w14:paraId="3940ECA0" w14:textId="77777777" w:rsidR="00F25626" w:rsidRDefault="00F25626" w:rsidP="00623D21">
      <w:pPr>
        <w:tabs>
          <w:tab w:val="left" w:pos="5238"/>
          <w:tab w:val="left" w:pos="5474"/>
          <w:tab w:val="left" w:pos="9468"/>
        </w:tabs>
        <w:jc w:val="both"/>
      </w:pPr>
    </w:p>
    <w:tbl>
      <w:tblPr>
        <w:tblW w:w="0" w:type="auto"/>
        <w:tblLayout w:type="fixed"/>
        <w:tblLook w:val="0000" w:firstRow="0" w:lastRow="0" w:firstColumn="0" w:lastColumn="0" w:noHBand="0" w:noVBand="0"/>
      </w:tblPr>
      <w:tblGrid>
        <w:gridCol w:w="9198"/>
      </w:tblGrid>
      <w:tr w:rsidR="00F25626" w14:paraId="6433D2BF" w14:textId="77777777" w:rsidTr="000D66D6">
        <w:trPr>
          <w:trHeight w:val="900"/>
        </w:trPr>
        <w:tc>
          <w:tcPr>
            <w:tcW w:w="9198" w:type="dxa"/>
            <w:vAlign w:val="center"/>
          </w:tcPr>
          <w:p w14:paraId="0AC289F9" w14:textId="77777777" w:rsidR="00F25626" w:rsidRDefault="00F25626" w:rsidP="00623D21">
            <w:pPr>
              <w:pStyle w:val="SectionVHeader"/>
              <w:jc w:val="both"/>
              <w:rPr>
                <w:lang w:val="fr-FR"/>
              </w:rPr>
            </w:pPr>
            <w:r>
              <w:rPr>
                <w:lang w:val="fr-FR"/>
              </w:rPr>
              <w:br w:type="page"/>
            </w:r>
            <w:bookmarkStart w:id="341" w:name="_Toc190767535"/>
            <w:r w:rsidRPr="00AB6E02">
              <w:rPr>
                <w:lang w:val="fr-FR"/>
              </w:rPr>
              <w:t xml:space="preserve">Modèle de </w:t>
            </w:r>
            <w:r>
              <w:rPr>
                <w:lang w:val="fr-FR"/>
              </w:rPr>
              <w:t>garantie d’offre</w:t>
            </w:r>
            <w:r w:rsidRPr="00AB6E02">
              <w:rPr>
                <w:lang w:val="fr-FR"/>
              </w:rPr>
              <w:t xml:space="preserve"> (garantie </w:t>
            </w:r>
            <w:r>
              <w:rPr>
                <w:lang w:val="fr-FR"/>
              </w:rPr>
              <w:t>émise par un organisme financier</w:t>
            </w:r>
            <w:r w:rsidRPr="00AB6E02">
              <w:rPr>
                <w:lang w:val="fr-FR"/>
              </w:rPr>
              <w:t>)</w:t>
            </w:r>
            <w:bookmarkEnd w:id="341"/>
          </w:p>
        </w:tc>
      </w:tr>
    </w:tbl>
    <w:p w14:paraId="3328D98E" w14:textId="77777777" w:rsidR="00F25626" w:rsidRDefault="00F25626" w:rsidP="00623D21">
      <w:pPr>
        <w:tabs>
          <w:tab w:val="right" w:pos="9000"/>
        </w:tabs>
        <w:jc w:val="both"/>
        <w:rPr>
          <w:b/>
          <w:szCs w:val="24"/>
        </w:rPr>
      </w:pPr>
    </w:p>
    <w:p w14:paraId="412EF334" w14:textId="77777777" w:rsidR="00F25626" w:rsidRDefault="00F25626" w:rsidP="00623D21">
      <w:pPr>
        <w:tabs>
          <w:tab w:val="right" w:pos="9000"/>
        </w:tabs>
        <w:jc w:val="both"/>
        <w:rPr>
          <w:b/>
        </w:rPr>
      </w:pPr>
      <w:r>
        <w:rPr>
          <w:i/>
          <w:iCs/>
        </w:rPr>
        <w:t>[L’organisme financier  accordant la garantie remplit ce modèle de garantie d’offre conformément aux indications entre crochets]</w:t>
      </w:r>
    </w:p>
    <w:p w14:paraId="4134EAD5" w14:textId="77777777" w:rsidR="00F25626" w:rsidRDefault="00F25626" w:rsidP="00623D21">
      <w:pPr>
        <w:jc w:val="both"/>
        <w:rPr>
          <w:rFonts w:ascii="Arial" w:hAnsi="Arial" w:cs="Arial"/>
          <w:b/>
          <w:sz w:val="22"/>
        </w:rPr>
      </w:pPr>
    </w:p>
    <w:p w14:paraId="2621B829" w14:textId="77777777" w:rsidR="00F25626" w:rsidRDefault="00F25626" w:rsidP="00623D21">
      <w:pPr>
        <w:jc w:val="both"/>
        <w:rPr>
          <w:bCs/>
          <w:i/>
          <w:iCs/>
        </w:rPr>
      </w:pPr>
      <w:r>
        <w:rPr>
          <w:bCs/>
          <w:i/>
          <w:iCs/>
        </w:rPr>
        <w:t>[</w:t>
      </w:r>
      <w:r>
        <w:rPr>
          <w:bCs/>
          <w:i/>
          <w:iCs/>
          <w:szCs w:val="24"/>
        </w:rPr>
        <w:t xml:space="preserve">Insérer le nom de la banque ou </w:t>
      </w:r>
      <w:r>
        <w:rPr>
          <w:i/>
          <w:iCs/>
        </w:rPr>
        <w:t>compagnie de garantie</w:t>
      </w:r>
      <w:r>
        <w:rPr>
          <w:bCs/>
          <w:i/>
          <w:iCs/>
          <w:szCs w:val="24"/>
        </w:rPr>
        <w:t>, et l’adresse de l’agence émettrice]</w:t>
      </w:r>
    </w:p>
    <w:p w14:paraId="76A2BB02" w14:textId="77777777" w:rsidR="00F25626" w:rsidRDefault="00F25626" w:rsidP="00623D21">
      <w:pPr>
        <w:jc w:val="both"/>
        <w:rPr>
          <w:bCs/>
          <w:i/>
          <w:iCs/>
        </w:rPr>
      </w:pPr>
    </w:p>
    <w:p w14:paraId="5BED2BD1" w14:textId="77777777" w:rsidR="00F25626" w:rsidRDefault="00F25626" w:rsidP="00623D21">
      <w:pPr>
        <w:jc w:val="both"/>
        <w:rPr>
          <w:bCs/>
          <w:i/>
          <w:iCs/>
        </w:rPr>
      </w:pPr>
      <w:r>
        <w:rPr>
          <w:bCs/>
          <w:i/>
          <w:iCs/>
        </w:rPr>
        <w:t xml:space="preserve">Bénéficiaire : </w:t>
      </w:r>
      <w:r>
        <w:rPr>
          <w:bCs/>
          <w:i/>
          <w:iCs/>
          <w:szCs w:val="24"/>
        </w:rPr>
        <w:t>[insérer nom et adresse du Maître d’ouvrage ou Maître d’ouvrage délégué]</w:t>
      </w:r>
    </w:p>
    <w:p w14:paraId="34B6E6F0" w14:textId="77777777" w:rsidR="00F25626" w:rsidRDefault="00F25626" w:rsidP="00623D21">
      <w:pPr>
        <w:jc w:val="both"/>
        <w:rPr>
          <w:rFonts w:ascii="Arial" w:hAnsi="Arial" w:cs="Arial"/>
          <w:sz w:val="22"/>
        </w:rPr>
      </w:pPr>
    </w:p>
    <w:p w14:paraId="67C6623F" w14:textId="77777777" w:rsidR="00F25626" w:rsidRDefault="00F25626" w:rsidP="00623D21">
      <w:pPr>
        <w:jc w:val="both"/>
        <w:rPr>
          <w:szCs w:val="24"/>
        </w:rPr>
      </w:pPr>
      <w:r>
        <w:t xml:space="preserve">Date : </w:t>
      </w:r>
      <w:r>
        <w:rPr>
          <w:i/>
          <w:iCs/>
          <w:szCs w:val="24"/>
        </w:rPr>
        <w:t>[insérer date]</w:t>
      </w:r>
    </w:p>
    <w:p w14:paraId="40B3FBA7" w14:textId="77777777" w:rsidR="00F25626" w:rsidRDefault="00F25626" w:rsidP="00623D21">
      <w:pPr>
        <w:jc w:val="both"/>
      </w:pPr>
    </w:p>
    <w:p w14:paraId="53CA1DAB" w14:textId="77777777" w:rsidR="00F25626" w:rsidRDefault="00F25626" w:rsidP="00623D21">
      <w:pPr>
        <w:jc w:val="both"/>
      </w:pPr>
      <w:r>
        <w:rPr>
          <w:b/>
          <w:bCs/>
        </w:rPr>
        <w:t>Garantie d’offre  numéro :</w:t>
      </w:r>
      <w:r>
        <w:rPr>
          <w:bCs/>
          <w:i/>
          <w:iCs/>
          <w:szCs w:val="24"/>
        </w:rPr>
        <w:t>[insérer le numéro de garantie]</w:t>
      </w:r>
    </w:p>
    <w:p w14:paraId="0BE10776" w14:textId="77777777" w:rsidR="00F25626" w:rsidRDefault="00F25626" w:rsidP="00623D21">
      <w:pPr>
        <w:jc w:val="both"/>
      </w:pPr>
    </w:p>
    <w:p w14:paraId="52E7E147" w14:textId="77777777" w:rsidR="00F25626" w:rsidRDefault="00F25626" w:rsidP="00623D21">
      <w:pPr>
        <w:spacing w:after="200"/>
        <w:jc w:val="both"/>
      </w:pPr>
      <w:r>
        <w:t xml:space="preserve">Nous avons été informés que </w:t>
      </w:r>
      <w:r>
        <w:rPr>
          <w:i/>
          <w:iCs/>
        </w:rPr>
        <w:t>[</w:t>
      </w:r>
      <w:r>
        <w:rPr>
          <w:i/>
          <w:iCs/>
          <w:szCs w:val="24"/>
        </w:rPr>
        <w:t>insérer</w:t>
      </w:r>
      <w:r>
        <w:rPr>
          <w:i/>
          <w:iCs/>
        </w:rPr>
        <w:t xml:space="preserve"> le nom du Candidat]</w:t>
      </w:r>
      <w:r>
        <w:t xml:space="preserve"> (ci-après dénommé « le Candidat ») a répondu à votre appel d’offres  numéro </w:t>
      </w:r>
      <w:r>
        <w:rPr>
          <w:i/>
          <w:iCs/>
        </w:rPr>
        <w:t xml:space="preserve"> [</w:t>
      </w:r>
      <w:r>
        <w:rPr>
          <w:i/>
          <w:iCs/>
          <w:szCs w:val="24"/>
        </w:rPr>
        <w:t xml:space="preserve">insérer le numéro </w:t>
      </w:r>
      <w:r>
        <w:rPr>
          <w:i/>
          <w:iCs/>
        </w:rPr>
        <w:t>de l’avis d’appel d’offres]</w:t>
      </w:r>
      <w:r>
        <w:t xml:space="preserve"> pour la fourniture de </w:t>
      </w:r>
      <w:r>
        <w:rPr>
          <w:bCs/>
          <w:i/>
          <w:iCs/>
        </w:rPr>
        <w:t>[</w:t>
      </w:r>
      <w:r>
        <w:rPr>
          <w:bCs/>
          <w:i/>
          <w:iCs/>
          <w:szCs w:val="24"/>
        </w:rPr>
        <w:t>insérer</w:t>
      </w:r>
      <w:r>
        <w:rPr>
          <w:bCs/>
          <w:i/>
          <w:iCs/>
        </w:rPr>
        <w:t xml:space="preserve"> description des fournitures]</w:t>
      </w:r>
      <w:r>
        <w:t xml:space="preserve"> et vous a soumis son offre en date du </w:t>
      </w:r>
      <w:r>
        <w:rPr>
          <w:bCs/>
          <w:i/>
          <w:iCs/>
        </w:rPr>
        <w:t>[</w:t>
      </w:r>
      <w:r>
        <w:rPr>
          <w:bCs/>
          <w:i/>
          <w:iCs/>
          <w:szCs w:val="24"/>
        </w:rPr>
        <w:t>insérer</w:t>
      </w:r>
      <w:r>
        <w:rPr>
          <w:bCs/>
          <w:i/>
          <w:iCs/>
        </w:rPr>
        <w:t xml:space="preserve"> date du dépôt de l’offre]</w:t>
      </w:r>
      <w:r>
        <w:t xml:space="preserve"> (ci-après dénommée « l’Offre »).</w:t>
      </w:r>
    </w:p>
    <w:p w14:paraId="24BA4F77" w14:textId="77777777" w:rsidR="00F25626" w:rsidRDefault="00F25626" w:rsidP="00623D21">
      <w:pPr>
        <w:spacing w:after="200"/>
        <w:jc w:val="both"/>
      </w:pPr>
      <w:r w:rsidRPr="00507575">
        <w:t xml:space="preserve">En vertu des dispositions du </w:t>
      </w:r>
      <w:r>
        <w:t>D</w:t>
      </w:r>
      <w:r w:rsidRPr="00507575">
        <w:t>ossier d’</w:t>
      </w:r>
      <w:r>
        <w:t>a</w:t>
      </w:r>
      <w:r w:rsidRPr="00507575">
        <w:t xml:space="preserve">ppel d’offres, l’Offre doit être accompagnée d’une </w:t>
      </w:r>
      <w:r>
        <w:t>garantie d’offre.</w:t>
      </w:r>
    </w:p>
    <w:p w14:paraId="1A874693" w14:textId="77777777" w:rsidR="00F25626" w:rsidRDefault="00F25626" w:rsidP="00623D21">
      <w:pPr>
        <w:spacing w:after="200"/>
        <w:jc w:val="both"/>
        <w:rPr>
          <w:b/>
        </w:rPr>
      </w:pPr>
      <w:r>
        <w:t xml:space="preserve">A la demande du Candidat, nous </w:t>
      </w:r>
      <w:r>
        <w:rPr>
          <w:bCs/>
          <w:i/>
          <w:iCs/>
        </w:rPr>
        <w:t>[</w:t>
      </w:r>
      <w:r>
        <w:rPr>
          <w:bCs/>
          <w:i/>
          <w:iCs/>
          <w:szCs w:val="24"/>
        </w:rPr>
        <w:t>insérer</w:t>
      </w:r>
      <w:r>
        <w:rPr>
          <w:bCs/>
          <w:i/>
          <w:iCs/>
        </w:rPr>
        <w:t xml:space="preserve"> nom de la banque ou </w:t>
      </w:r>
      <w:r>
        <w:rPr>
          <w:i/>
          <w:iCs/>
        </w:rPr>
        <w:t>compagnie de garantie</w:t>
      </w:r>
      <w:r>
        <w:rPr>
          <w:bCs/>
          <w:i/>
          <w:iCs/>
        </w:rPr>
        <w:t>]</w:t>
      </w:r>
      <w:r>
        <w:t xml:space="preserve"> nous engageons par la présente, sans réserve et irrévocablement, à vous payer, toutes sommes d’argent que vous pourriez réclamer dans la limite de </w:t>
      </w:r>
      <w:r>
        <w:rPr>
          <w:bCs/>
        </w:rPr>
        <w:t>[</w:t>
      </w:r>
      <w:r>
        <w:rPr>
          <w:i/>
        </w:rPr>
        <w:t>insérer le montant en chiffres et en lettres</w:t>
      </w:r>
      <w:r>
        <w:rPr>
          <w:iCs/>
        </w:rPr>
        <w:t>].</w:t>
      </w:r>
    </w:p>
    <w:p w14:paraId="52AB2DAC" w14:textId="77777777" w:rsidR="00F25626" w:rsidRDefault="00F25626" w:rsidP="00623D21">
      <w:pPr>
        <w:jc w:val="both"/>
      </w:pPr>
      <w:r>
        <w:t>Votre demande en paiement doit être accompagnée d’une déclaration attestant que le Candidat n'a pas exécuté une des obligations auxquelles il est tenu en vertu de l’Offre ou a fait l'objet de sanction pour faute commise dans le cadre de la procédure de passation du marché conformément à l'article 146 du Code des Marchés publics, à savoir :</w:t>
      </w:r>
    </w:p>
    <w:p w14:paraId="0C040923" w14:textId="77777777" w:rsidR="00F25626" w:rsidRDefault="00F25626" w:rsidP="00623D21">
      <w:pPr>
        <w:jc w:val="both"/>
      </w:pPr>
    </w:p>
    <w:p w14:paraId="11DF3B8A" w14:textId="77777777" w:rsidR="00F25626" w:rsidRDefault="00F25626" w:rsidP="00623D21">
      <w:pPr>
        <w:numPr>
          <w:ilvl w:val="0"/>
          <w:numId w:val="70"/>
        </w:numPr>
        <w:jc w:val="both"/>
      </w:pPr>
      <w:r>
        <w:t xml:space="preserve">s’il </w:t>
      </w:r>
      <w:r w:rsidRPr="00744AE2">
        <w:t>n’accepte pas les modifications de son</w:t>
      </w:r>
      <w:r>
        <w:t xml:space="preserve"> offre</w:t>
      </w:r>
      <w:r w:rsidRPr="00744AE2">
        <w:t xml:space="preserve"> suite à la correction des erreurs de calcul</w:t>
      </w:r>
      <w:r>
        <w:t>; ou</w:t>
      </w:r>
    </w:p>
    <w:p w14:paraId="3BFBDCF9" w14:textId="77777777" w:rsidR="00F25626" w:rsidRDefault="00F25626" w:rsidP="00623D21">
      <w:pPr>
        <w:jc w:val="both"/>
      </w:pPr>
    </w:p>
    <w:p w14:paraId="48590D01" w14:textId="77777777" w:rsidR="00F25626" w:rsidRDefault="00F25626" w:rsidP="00623D21">
      <w:pPr>
        <w:numPr>
          <w:ilvl w:val="0"/>
          <w:numId w:val="70"/>
        </w:numPr>
        <w:jc w:val="both"/>
      </w:pPr>
      <w:r>
        <w:t>s’il retire l’Offre pendant la période de validité qu‘il a spécifiée dans la lettre de soumission de l’offre; ou</w:t>
      </w:r>
    </w:p>
    <w:p w14:paraId="1B54C352" w14:textId="77777777" w:rsidR="00F25626" w:rsidRDefault="00F25626" w:rsidP="00623D21">
      <w:pPr>
        <w:jc w:val="both"/>
      </w:pPr>
    </w:p>
    <w:p w14:paraId="1DD5E01B" w14:textId="77777777" w:rsidR="00F25626" w:rsidRDefault="00F25626" w:rsidP="00623D21">
      <w:pPr>
        <w:numPr>
          <w:ilvl w:val="0"/>
          <w:numId w:val="70"/>
        </w:numPr>
        <w:jc w:val="both"/>
      </w:pPr>
      <w:r>
        <w:t>si,, s’étant vu notifier l’acceptation de l’Offre par le Maître d’ouvrage ou Maître d’ouvrage délégué pendant la période de validité telle qu’indiquée dans la lettre de soumission de l’offre ou prorogée par le Maître d’ouvrage ou Maître d’ouvrage délégué avant l’expiration de cette période, il:</w:t>
      </w:r>
    </w:p>
    <w:p w14:paraId="310331F1" w14:textId="77777777" w:rsidR="00F25626" w:rsidRDefault="00F25626" w:rsidP="00623D21">
      <w:pPr>
        <w:jc w:val="both"/>
      </w:pPr>
    </w:p>
    <w:p w14:paraId="629FC4FD" w14:textId="77777777" w:rsidR="00F25626" w:rsidRDefault="00F25626" w:rsidP="00623D21">
      <w:pPr>
        <w:numPr>
          <w:ilvl w:val="1"/>
          <w:numId w:val="70"/>
        </w:numPr>
        <w:jc w:val="both"/>
      </w:pPr>
      <w:r>
        <w:t>ne signe pas le Marché ; ou</w:t>
      </w:r>
    </w:p>
    <w:p w14:paraId="265500F8" w14:textId="77777777" w:rsidR="00F25626" w:rsidRDefault="00F25626" w:rsidP="00623D21">
      <w:pPr>
        <w:ind w:left="1080"/>
        <w:jc w:val="both"/>
      </w:pPr>
    </w:p>
    <w:p w14:paraId="2612E284" w14:textId="77777777" w:rsidR="00F25626" w:rsidRDefault="00F25626" w:rsidP="00623D21">
      <w:pPr>
        <w:numPr>
          <w:ilvl w:val="1"/>
          <w:numId w:val="70"/>
        </w:numPr>
        <w:jc w:val="both"/>
      </w:pPr>
      <w:r>
        <w:lastRenderedPageBreak/>
        <w:t>ne fournit pas la garantie de bonne exécution du Marché, s’il est tenu du faire  ainsi qu’il est prévu dans les Instructions aux candidats ; ou</w:t>
      </w:r>
    </w:p>
    <w:p w14:paraId="3D88B32D" w14:textId="77777777" w:rsidR="00F25626" w:rsidRDefault="00F25626" w:rsidP="00623D21">
      <w:pPr>
        <w:jc w:val="both"/>
      </w:pPr>
    </w:p>
    <w:p w14:paraId="404E9B4A" w14:textId="77777777" w:rsidR="00F25626" w:rsidRDefault="00F25626" w:rsidP="00623D21">
      <w:pPr>
        <w:numPr>
          <w:ilvl w:val="0"/>
          <w:numId w:val="70"/>
        </w:numPr>
        <w:jc w:val="both"/>
      </w:pPr>
      <w:r>
        <w:t>s'il a fait l'objet d'une sanction du Comité de Règlement des Différends de l'Autorité de Régulation des Marchés publics (ARMP) ou d'une juridiction administrative compétente, conduisant à la saisie des garanties qu'il a constituées dans le cadre de la passation du marché, conformément aux articles __ et __ du décret n° 2009-156 du 20 mai 2009 portant Code des Marchés publics.</w:t>
      </w:r>
    </w:p>
    <w:p w14:paraId="22A84CD6" w14:textId="77777777" w:rsidR="00F25626" w:rsidRDefault="00F25626" w:rsidP="00623D21">
      <w:pPr>
        <w:jc w:val="both"/>
      </w:pPr>
    </w:p>
    <w:p w14:paraId="2D987740" w14:textId="77777777" w:rsidR="00F25626" w:rsidRDefault="00F25626" w:rsidP="00623D21">
      <w:pPr>
        <w:jc w:val="both"/>
      </w:pPr>
      <w:r>
        <w:t xml:space="preserve">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w:t>
      </w:r>
      <w:r w:rsidRPr="00531751">
        <w:t>trente (30)</w:t>
      </w:r>
      <w:r>
        <w:t xml:space="preserve"> jours après l’expiration de l’Offre.</w:t>
      </w:r>
    </w:p>
    <w:p w14:paraId="4D238CFE" w14:textId="77777777" w:rsidR="00F25626" w:rsidRDefault="00F25626" w:rsidP="00623D21">
      <w:pPr>
        <w:jc w:val="both"/>
      </w:pPr>
      <w:r>
        <w:t>Toute demande de paiement au titre de la présente garantie doit être reçue à cette date au plus tard.</w:t>
      </w:r>
    </w:p>
    <w:p w14:paraId="67E4D5B2" w14:textId="77777777" w:rsidR="00F25626" w:rsidRDefault="00F25626" w:rsidP="00623D21">
      <w:pPr>
        <w:jc w:val="both"/>
      </w:pPr>
    </w:p>
    <w:p w14:paraId="50E6FD4E" w14:textId="77777777" w:rsidR="00F25626" w:rsidRDefault="00F25626" w:rsidP="00623D21">
      <w:pPr>
        <w:jc w:val="both"/>
      </w:pPr>
      <w:r>
        <w:t xml:space="preserve">La présente garantie est régie par les Règles uniformes de </w:t>
      </w:r>
      <w:smartTag w:uri="urn:schemas-microsoft-com:office:smarttags" w:element="PersonName">
        <w:smartTagPr>
          <w:attr w:name="ProductID" w:val="la Chambre"/>
        </w:smartTagPr>
        <w:r>
          <w:t>la Chambre</w:t>
        </w:r>
      </w:smartTag>
      <w:r>
        <w:t xml:space="preserve"> de Commerce Internationale (CCI) relatives aux garanties sur demande, Publication CCI no : 458.</w:t>
      </w:r>
    </w:p>
    <w:p w14:paraId="48908BE7" w14:textId="77777777" w:rsidR="00F25626" w:rsidRDefault="00F25626" w:rsidP="00623D21">
      <w:pPr>
        <w:jc w:val="both"/>
      </w:pPr>
      <w:r>
        <w:t xml:space="preserve">Nom : </w:t>
      </w:r>
      <w:r>
        <w:rPr>
          <w:i/>
          <w:iCs/>
        </w:rPr>
        <w:t>[nom complet de la personne signataire]</w:t>
      </w:r>
      <w:r>
        <w:t xml:space="preserve">  Titre </w:t>
      </w:r>
      <w:r>
        <w:rPr>
          <w:i/>
          <w:iCs/>
        </w:rPr>
        <w:t>[capacité juridique de la personne signataire]</w:t>
      </w:r>
    </w:p>
    <w:p w14:paraId="6C53EC57" w14:textId="77777777" w:rsidR="00F25626" w:rsidRDefault="00F25626" w:rsidP="00623D21">
      <w:pPr>
        <w:jc w:val="both"/>
      </w:pPr>
      <w:r>
        <w:t>Cette garantie est délivrée en vertu de l’agrément n°………………….du …………… Ministère de l’Economie et des Finances qui expire au …………………………</w:t>
      </w:r>
    </w:p>
    <w:p w14:paraId="6A9EB41F" w14:textId="77777777" w:rsidR="00F25626" w:rsidRDefault="00F25626" w:rsidP="00623D21">
      <w:pPr>
        <w:jc w:val="both"/>
      </w:pPr>
    </w:p>
    <w:p w14:paraId="65710677" w14:textId="77777777" w:rsidR="00F25626" w:rsidRDefault="00F25626" w:rsidP="00623D21">
      <w:pPr>
        <w:jc w:val="both"/>
      </w:pPr>
      <w:r>
        <w:t>Cette garantie est délivrée en vertu de l’agrément n°………………….du …………… Ministère de l’Economie et des Finances qui expire au …………………………</w:t>
      </w:r>
    </w:p>
    <w:p w14:paraId="3C11F113" w14:textId="77777777" w:rsidR="00F25626" w:rsidRDefault="00F25626" w:rsidP="00623D21">
      <w:pPr>
        <w:jc w:val="both"/>
      </w:pPr>
    </w:p>
    <w:p w14:paraId="175A4AAF" w14:textId="77777777" w:rsidR="00F25626" w:rsidRDefault="00F25626" w:rsidP="00623D21">
      <w:pPr>
        <w:jc w:val="both"/>
      </w:pPr>
    </w:p>
    <w:p w14:paraId="7DEFDACF" w14:textId="77777777" w:rsidR="00F25626" w:rsidRDefault="00F25626" w:rsidP="00623D21">
      <w:pPr>
        <w:jc w:val="both"/>
      </w:pPr>
    </w:p>
    <w:p w14:paraId="75AA4316" w14:textId="77777777" w:rsidR="00F25626" w:rsidRDefault="00F25626" w:rsidP="00623D21">
      <w:pPr>
        <w:jc w:val="both"/>
      </w:pPr>
      <w:r>
        <w:t xml:space="preserve">Nom : </w:t>
      </w:r>
      <w:r>
        <w:rPr>
          <w:i/>
          <w:iCs/>
        </w:rPr>
        <w:t>[nom complet de la personne signataire]</w:t>
      </w:r>
      <w:r>
        <w:t xml:space="preserve">  Titre </w:t>
      </w:r>
      <w:r>
        <w:rPr>
          <w:i/>
          <w:iCs/>
        </w:rPr>
        <w:t>[capacité juridique de la personne signataire]</w:t>
      </w:r>
    </w:p>
    <w:p w14:paraId="1FDCA7FE" w14:textId="77777777" w:rsidR="00F25626" w:rsidRDefault="00F25626" w:rsidP="00623D21">
      <w:pPr>
        <w:tabs>
          <w:tab w:val="left" w:pos="1188"/>
          <w:tab w:val="left" w:pos="2394"/>
          <w:tab w:val="left" w:pos="4209"/>
          <w:tab w:val="left" w:pos="5238"/>
          <w:tab w:val="left" w:pos="7632"/>
          <w:tab w:val="left" w:pos="7868"/>
          <w:tab w:val="left" w:pos="9468"/>
        </w:tabs>
        <w:ind w:left="6237" w:hanging="6237"/>
        <w:jc w:val="both"/>
      </w:pPr>
    </w:p>
    <w:p w14:paraId="6F257EA2" w14:textId="77777777" w:rsidR="00F25626" w:rsidRDefault="00F25626" w:rsidP="00623D21">
      <w:pPr>
        <w:tabs>
          <w:tab w:val="left" w:pos="1188"/>
          <w:tab w:val="left" w:pos="2394"/>
          <w:tab w:val="left" w:pos="4209"/>
          <w:tab w:val="left" w:pos="5238"/>
          <w:tab w:val="left" w:pos="7632"/>
          <w:tab w:val="left" w:pos="7868"/>
          <w:tab w:val="left" w:pos="9468"/>
        </w:tabs>
        <w:ind w:left="6237" w:hanging="6237"/>
        <w:jc w:val="both"/>
      </w:pPr>
      <w:r>
        <w:t xml:space="preserve">Nom : </w:t>
      </w:r>
      <w:r>
        <w:rPr>
          <w:i/>
          <w:iCs/>
        </w:rPr>
        <w:t>[nom complet de la personne signataire]</w:t>
      </w:r>
      <w:r>
        <w:t xml:space="preserve">  Titre </w:t>
      </w:r>
      <w:r>
        <w:rPr>
          <w:i/>
          <w:iCs/>
        </w:rPr>
        <w:t>[capacité juridique de la personne signataire]</w:t>
      </w:r>
    </w:p>
    <w:p w14:paraId="0C77F202" w14:textId="77777777" w:rsidR="00F25626" w:rsidRDefault="00F25626" w:rsidP="00623D21">
      <w:pPr>
        <w:jc w:val="both"/>
      </w:pPr>
    </w:p>
    <w:p w14:paraId="708BF297" w14:textId="77777777" w:rsidR="00F25626" w:rsidRDefault="00F25626" w:rsidP="00623D21">
      <w:pPr>
        <w:jc w:val="both"/>
      </w:pPr>
      <w:r>
        <w:t xml:space="preserve">Signé </w:t>
      </w:r>
      <w:r>
        <w:rPr>
          <w:i/>
          <w:iCs/>
        </w:rPr>
        <w:t>[signature de la personne dont le nom et le titre figurent ci-dessus]</w:t>
      </w:r>
    </w:p>
    <w:p w14:paraId="43E69014" w14:textId="77777777" w:rsidR="00F25626" w:rsidRDefault="00F25626" w:rsidP="00623D21">
      <w:pPr>
        <w:jc w:val="both"/>
      </w:pPr>
    </w:p>
    <w:p w14:paraId="7F32279A" w14:textId="77777777" w:rsidR="00F25626" w:rsidRDefault="00F25626" w:rsidP="00623D21">
      <w:pPr>
        <w:jc w:val="both"/>
      </w:pPr>
    </w:p>
    <w:p w14:paraId="42264511" w14:textId="77777777" w:rsidR="00F25626" w:rsidRDefault="00F25626" w:rsidP="00623D21">
      <w:pPr>
        <w:jc w:val="both"/>
        <w:rPr>
          <w:i/>
          <w:iCs/>
        </w:rPr>
      </w:pPr>
    </w:p>
    <w:p w14:paraId="51347C69" w14:textId="77777777" w:rsidR="00F25626" w:rsidRDefault="00F25626" w:rsidP="00623D21">
      <w:pPr>
        <w:jc w:val="both"/>
        <w:rPr>
          <w:rFonts w:ascii="Arial" w:hAnsi="Arial" w:cs="Arial"/>
          <w:sz w:val="22"/>
        </w:rPr>
      </w:pPr>
    </w:p>
    <w:p w14:paraId="65959CD0" w14:textId="77777777" w:rsidR="00F25626" w:rsidRDefault="00F25626" w:rsidP="00623D21">
      <w:pPr>
        <w:tabs>
          <w:tab w:val="right" w:pos="9000"/>
        </w:tabs>
        <w:ind w:left="4320" w:firstLine="720"/>
        <w:jc w:val="both"/>
      </w:pPr>
      <w:r>
        <w:br w:type="page"/>
      </w:r>
    </w:p>
    <w:p w14:paraId="37ADBB25" w14:textId="77777777" w:rsidR="00F25626" w:rsidRPr="00982FD2" w:rsidRDefault="00F25626" w:rsidP="00623D21">
      <w:pPr>
        <w:pStyle w:val="SectionVHeader"/>
        <w:jc w:val="both"/>
        <w:rPr>
          <w:lang w:val="fr-FR"/>
        </w:rPr>
      </w:pPr>
      <w:bookmarkStart w:id="342" w:name="_Toc190767538"/>
      <w:bookmarkStart w:id="343" w:name="_Toc461854739"/>
      <w:r w:rsidRPr="00982FD2">
        <w:rPr>
          <w:lang w:val="fr-FR"/>
        </w:rPr>
        <w:lastRenderedPageBreak/>
        <w:t>Modèle d’engagement à respecter l</w:t>
      </w:r>
      <w:r>
        <w:rPr>
          <w:lang w:val="fr-FR"/>
        </w:rPr>
        <w:t>es</w:t>
      </w:r>
      <w:r w:rsidR="00C60746">
        <w:rPr>
          <w:lang w:val="fr-FR"/>
        </w:rPr>
        <w:t xml:space="preserve"> </w:t>
      </w:r>
      <w:r>
        <w:t>Conventions internationales ratifiées par le Congo en matière de corruption</w:t>
      </w:r>
      <w:bookmarkEnd w:id="342"/>
    </w:p>
    <w:p w14:paraId="1EF13D48" w14:textId="77777777" w:rsidR="00F25626" w:rsidRDefault="00F25626" w:rsidP="00623D21">
      <w:pPr>
        <w:jc w:val="both"/>
      </w:pPr>
    </w:p>
    <w:p w14:paraId="27C8A788" w14:textId="77777777" w:rsidR="00F25626" w:rsidRDefault="00F25626" w:rsidP="00623D21">
      <w:pPr>
        <w:jc w:val="both"/>
        <w:rPr>
          <w:sz w:val="22"/>
        </w:rPr>
      </w:pPr>
      <w:r>
        <w:tab/>
      </w:r>
      <w:r>
        <w:tab/>
      </w:r>
      <w:r>
        <w:tab/>
      </w:r>
      <w:r>
        <w:tab/>
      </w:r>
      <w:r>
        <w:tab/>
      </w:r>
      <w:r>
        <w:tab/>
      </w:r>
      <w:r>
        <w:tab/>
      </w:r>
      <w:r>
        <w:tab/>
      </w:r>
    </w:p>
    <w:p w14:paraId="57CFE4F8" w14:textId="77777777" w:rsidR="00F25626" w:rsidRPr="009E70FB" w:rsidRDefault="00F25626" w:rsidP="00623D21">
      <w:pPr>
        <w:spacing w:before="120" w:after="120"/>
        <w:ind w:left="170" w:right="170"/>
        <w:jc w:val="both"/>
        <w:rPr>
          <w:i/>
          <w:sz w:val="20"/>
        </w:rPr>
      </w:pPr>
      <w:r w:rsidRPr="009E70FB">
        <w:t xml:space="preserve">A : </w:t>
      </w:r>
      <w:r w:rsidRPr="009E70FB">
        <w:rPr>
          <w:i/>
          <w:sz w:val="20"/>
        </w:rPr>
        <w:t>[nom et adresse d</w:t>
      </w:r>
      <w:r>
        <w:rPr>
          <w:i/>
          <w:sz w:val="20"/>
        </w:rPr>
        <w:t>u Maître d’ouvrage ou Maître d’ouvrage délégué</w:t>
      </w:r>
      <w:r w:rsidRPr="009E70FB">
        <w:rPr>
          <w:i/>
          <w:sz w:val="20"/>
        </w:rPr>
        <w:t>]</w:t>
      </w:r>
    </w:p>
    <w:p w14:paraId="5D8FF2C1" w14:textId="77777777" w:rsidR="00F25626" w:rsidRPr="009E70FB" w:rsidRDefault="00F25626" w:rsidP="00623D21">
      <w:pPr>
        <w:spacing w:before="120" w:after="120"/>
        <w:ind w:left="170" w:right="170"/>
        <w:jc w:val="both"/>
        <w:rPr>
          <w:sz w:val="20"/>
        </w:rPr>
      </w:pPr>
    </w:p>
    <w:p w14:paraId="7660CF32" w14:textId="77777777" w:rsidR="00F25626" w:rsidRPr="009E70FB" w:rsidRDefault="00F25626" w:rsidP="00623D21">
      <w:pPr>
        <w:spacing w:before="120" w:after="120"/>
        <w:ind w:left="170" w:right="170"/>
        <w:jc w:val="both"/>
      </w:pPr>
      <w:r w:rsidRPr="009E70FB">
        <w:t>Madame/Monsieur,</w:t>
      </w:r>
    </w:p>
    <w:p w14:paraId="7AF99F61" w14:textId="77777777" w:rsidR="00F25626" w:rsidRPr="009E70FB" w:rsidRDefault="00F25626" w:rsidP="00623D21">
      <w:pPr>
        <w:spacing w:before="120" w:after="120"/>
        <w:ind w:left="170" w:right="170"/>
        <w:jc w:val="both"/>
      </w:pPr>
    </w:p>
    <w:p w14:paraId="556453EF" w14:textId="77777777" w:rsidR="00F25626" w:rsidRPr="009E70FB" w:rsidRDefault="00F25626" w:rsidP="00623D21">
      <w:pPr>
        <w:spacing w:before="120" w:after="120"/>
        <w:ind w:left="170" w:right="170"/>
        <w:jc w:val="both"/>
      </w:pPr>
      <w:r w:rsidRPr="009E70FB">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14:paraId="04F4CFDE" w14:textId="77777777" w:rsidR="00F25626" w:rsidRPr="009E70FB" w:rsidRDefault="00F25626" w:rsidP="00623D21">
      <w:pPr>
        <w:numPr>
          <w:ilvl w:val="0"/>
          <w:numId w:val="71"/>
        </w:numPr>
        <w:suppressAutoHyphens/>
        <w:jc w:val="both"/>
      </w:pPr>
      <w:r w:rsidRPr="009E70FB">
        <w:t>activités corruptrices à l’égard des agents publics en charge de la passation du marché ;</w:t>
      </w:r>
    </w:p>
    <w:p w14:paraId="3ED73B89" w14:textId="77777777" w:rsidR="00F25626" w:rsidRPr="009E70FB" w:rsidRDefault="00F25626" w:rsidP="00623D21">
      <w:pPr>
        <w:numPr>
          <w:ilvl w:val="0"/>
          <w:numId w:val="71"/>
        </w:numPr>
        <w:suppressAutoHyphens/>
        <w:jc w:val="both"/>
      </w:pPr>
      <w:r w:rsidRPr="009E70FB">
        <w:t>manœuvres frauduleuses en vue de l’obtention du marché ;</w:t>
      </w:r>
    </w:p>
    <w:p w14:paraId="6213BFF9" w14:textId="77777777" w:rsidR="00F25626" w:rsidRPr="009E70FB" w:rsidRDefault="00F25626" w:rsidP="00623D21">
      <w:pPr>
        <w:numPr>
          <w:ilvl w:val="0"/>
          <w:numId w:val="71"/>
        </w:numPr>
        <w:suppressAutoHyphens/>
        <w:jc w:val="both"/>
      </w:pPr>
      <w:r w:rsidRPr="009E70FB">
        <w:t>ententes illégales ;</w:t>
      </w:r>
    </w:p>
    <w:p w14:paraId="2AB89F0E" w14:textId="77777777" w:rsidR="00F25626" w:rsidRPr="009E70FB" w:rsidRDefault="00F25626" w:rsidP="00623D21">
      <w:pPr>
        <w:numPr>
          <w:ilvl w:val="0"/>
          <w:numId w:val="71"/>
        </w:numPr>
        <w:suppressAutoHyphens/>
        <w:jc w:val="both"/>
      </w:pPr>
      <w:r w:rsidRPr="009E70FB">
        <w:t>renoncement injustifié à l’exécution du marché si notre soumission est acceptée ;  et,</w:t>
      </w:r>
    </w:p>
    <w:p w14:paraId="07BAAFA2" w14:textId="77777777" w:rsidR="00F25626" w:rsidRPr="009E70FB" w:rsidRDefault="00F25626" w:rsidP="00623D21">
      <w:pPr>
        <w:numPr>
          <w:ilvl w:val="0"/>
          <w:numId w:val="71"/>
        </w:numPr>
        <w:suppressAutoHyphens/>
        <w:jc w:val="both"/>
      </w:pPr>
      <w:r w:rsidRPr="009E70FB">
        <w:t>défaillance par rapport aux engagements que nous aurons souscrit.</w:t>
      </w:r>
    </w:p>
    <w:p w14:paraId="1FF0A1A3" w14:textId="77777777" w:rsidR="00F25626" w:rsidRPr="009E70FB" w:rsidRDefault="00F25626" w:rsidP="00623D21">
      <w:pPr>
        <w:spacing w:before="120" w:after="120"/>
        <w:ind w:left="170" w:right="170"/>
        <w:jc w:val="both"/>
      </w:pPr>
      <w:r w:rsidRPr="009E70FB">
        <w:t xml:space="preserve">Nous savons aussi que ces sanctions administratives sont sans préjudice des sanctions pénales prévues par les lois et règlements en vigueur. </w:t>
      </w:r>
    </w:p>
    <w:p w14:paraId="6D759E23" w14:textId="77777777" w:rsidR="00F25626" w:rsidRPr="009E70FB" w:rsidRDefault="00F25626" w:rsidP="00623D21">
      <w:pPr>
        <w:tabs>
          <w:tab w:val="left" w:pos="720"/>
        </w:tabs>
        <w:spacing w:before="120" w:after="120"/>
        <w:ind w:left="170" w:right="170"/>
        <w:jc w:val="both"/>
      </w:pPr>
      <w:r w:rsidRPr="009E70FB">
        <w:t>Veuillez agréer, Madame/Monsieur, l’assurance de notre considération distinguée.</w:t>
      </w:r>
    </w:p>
    <w:p w14:paraId="5440A032" w14:textId="77777777" w:rsidR="00F25626" w:rsidRPr="009E70FB" w:rsidRDefault="00F25626" w:rsidP="00623D21">
      <w:pPr>
        <w:jc w:val="both"/>
      </w:pPr>
    </w:p>
    <w:p w14:paraId="4E4E8531" w14:textId="77777777" w:rsidR="00F25626" w:rsidRPr="009E70FB" w:rsidRDefault="00F25626" w:rsidP="00623D21">
      <w:pPr>
        <w:jc w:val="both"/>
      </w:pPr>
    </w:p>
    <w:p w14:paraId="35587946" w14:textId="77777777" w:rsidR="00F25626" w:rsidRPr="009E70FB" w:rsidRDefault="00F25626" w:rsidP="00623D21">
      <w:pPr>
        <w:jc w:val="both"/>
      </w:pPr>
    </w:p>
    <w:p w14:paraId="1E314F6B" w14:textId="77777777" w:rsidR="00F25626" w:rsidRPr="009E70FB" w:rsidRDefault="00F25626" w:rsidP="00623D21">
      <w:pPr>
        <w:tabs>
          <w:tab w:val="left" w:pos="4320"/>
        </w:tabs>
        <w:jc w:val="both"/>
      </w:pPr>
      <w:r w:rsidRPr="009E70FB">
        <w:t xml:space="preserve">Fait le </w:t>
      </w:r>
      <w:r w:rsidRPr="009E70FB">
        <w:rPr>
          <w:u w:val="single"/>
        </w:rPr>
        <w:tab/>
      </w:r>
      <w:r w:rsidRPr="009E70FB">
        <w:t xml:space="preserve">20 </w:t>
      </w:r>
      <w:r w:rsidRPr="009E70FB">
        <w:rPr>
          <w:u w:val="single"/>
        </w:rPr>
        <w:tab/>
      </w:r>
    </w:p>
    <w:p w14:paraId="64C07F4E" w14:textId="77777777" w:rsidR="00F25626" w:rsidRPr="009E70FB" w:rsidRDefault="00F25626" w:rsidP="00623D21">
      <w:pPr>
        <w:jc w:val="both"/>
      </w:pPr>
    </w:p>
    <w:p w14:paraId="47E0BF75" w14:textId="77777777" w:rsidR="00F25626" w:rsidRPr="009E70FB" w:rsidRDefault="00F25626" w:rsidP="00623D21">
      <w:pPr>
        <w:jc w:val="both"/>
      </w:pPr>
    </w:p>
    <w:p w14:paraId="141DC978" w14:textId="77777777" w:rsidR="00F25626" w:rsidRPr="009E70FB" w:rsidRDefault="00F25626" w:rsidP="00623D21">
      <w:pPr>
        <w:jc w:val="both"/>
      </w:pPr>
    </w:p>
    <w:p w14:paraId="55C6AB87" w14:textId="77777777" w:rsidR="00F25626" w:rsidRPr="009E70FB" w:rsidRDefault="00F25626" w:rsidP="00623D21">
      <w:pPr>
        <w:tabs>
          <w:tab w:val="left" w:pos="4320"/>
          <w:tab w:val="left" w:pos="8640"/>
        </w:tabs>
        <w:jc w:val="both"/>
      </w:pPr>
      <w:r w:rsidRPr="009E70FB">
        <w:t xml:space="preserve">Signature </w:t>
      </w:r>
      <w:r w:rsidRPr="009E70FB">
        <w:rPr>
          <w:u w:val="single"/>
        </w:rPr>
        <w:tab/>
      </w:r>
      <w:r w:rsidRPr="009E70FB">
        <w:t xml:space="preserve">en qualité de </w:t>
      </w:r>
      <w:r w:rsidRPr="009E70FB">
        <w:rPr>
          <w:u w:val="single"/>
        </w:rPr>
        <w:tab/>
      </w:r>
    </w:p>
    <w:p w14:paraId="41AF36F4" w14:textId="77777777" w:rsidR="00F25626" w:rsidRPr="009E70FB" w:rsidRDefault="00F25626" w:rsidP="00623D21">
      <w:pPr>
        <w:jc w:val="both"/>
        <w:rPr>
          <w:sz w:val="20"/>
          <w:u w:val="single"/>
        </w:rPr>
      </w:pPr>
      <w:r>
        <w:t>dûment autorisé à signer le Candidat</w:t>
      </w:r>
      <w:r w:rsidRPr="009E70FB">
        <w:t xml:space="preserve"> pour et au nom de </w:t>
      </w:r>
      <w:r w:rsidRPr="009E70FB">
        <w:rPr>
          <w:i/>
          <w:sz w:val="20"/>
        </w:rPr>
        <w:t xml:space="preserve">[nom du </w:t>
      </w:r>
      <w:r>
        <w:rPr>
          <w:i/>
          <w:sz w:val="20"/>
        </w:rPr>
        <w:t>Candidat</w:t>
      </w:r>
      <w:r w:rsidRPr="009E70FB">
        <w:rPr>
          <w:i/>
          <w:sz w:val="20"/>
        </w:rPr>
        <w:t xml:space="preserve"> ou du groupement d’entreprises suivi de “conjointement et solidairement”]</w:t>
      </w:r>
    </w:p>
    <w:p w14:paraId="79DC1178" w14:textId="77777777" w:rsidR="00F25626" w:rsidRDefault="00F25626" w:rsidP="00623D21">
      <w:pPr>
        <w:pStyle w:val="Titre1"/>
        <w:jc w:val="both"/>
      </w:pPr>
      <w:bookmarkStart w:id="344" w:name="_Toc494778741"/>
      <w:bookmarkStart w:id="345" w:name="_Toc499607138"/>
      <w:bookmarkStart w:id="346" w:name="_Toc499608191"/>
      <w:bookmarkStart w:id="347" w:name="_Toc190767384"/>
      <w:bookmarkStart w:id="348" w:name="_Toc438529602"/>
      <w:bookmarkStart w:id="349" w:name="_Toc438725758"/>
      <w:bookmarkStart w:id="350" w:name="_Toc438817753"/>
      <w:bookmarkStart w:id="351" w:name="_Toc438954447"/>
      <w:bookmarkStart w:id="352" w:name="_Toc461939622"/>
      <w:bookmarkEnd w:id="343"/>
    </w:p>
    <w:p w14:paraId="0A9718D7" w14:textId="77777777" w:rsidR="00ED3B66" w:rsidRDefault="00ED3B66" w:rsidP="00623D21">
      <w:pPr>
        <w:jc w:val="both"/>
      </w:pPr>
    </w:p>
    <w:p w14:paraId="61A0A77A" w14:textId="77777777" w:rsidR="00ED3B66" w:rsidRDefault="00ED3B66" w:rsidP="00623D21">
      <w:pPr>
        <w:jc w:val="both"/>
      </w:pPr>
    </w:p>
    <w:p w14:paraId="6B45D613" w14:textId="77777777" w:rsidR="00ED3B66" w:rsidRDefault="00ED3B66" w:rsidP="00623D21">
      <w:pPr>
        <w:jc w:val="both"/>
      </w:pPr>
    </w:p>
    <w:p w14:paraId="7132802D" w14:textId="77777777" w:rsidR="00ED3B66" w:rsidRDefault="00ED3B66" w:rsidP="00623D21">
      <w:pPr>
        <w:jc w:val="both"/>
      </w:pPr>
    </w:p>
    <w:p w14:paraId="396C2021" w14:textId="77777777" w:rsidR="00ED3B66" w:rsidRDefault="00ED3B66" w:rsidP="00623D21">
      <w:pPr>
        <w:jc w:val="both"/>
      </w:pPr>
    </w:p>
    <w:p w14:paraId="04196D7B" w14:textId="77777777" w:rsidR="00ED3B66" w:rsidRDefault="00ED3B66" w:rsidP="00623D21">
      <w:pPr>
        <w:jc w:val="both"/>
      </w:pPr>
    </w:p>
    <w:p w14:paraId="5E89B2D7" w14:textId="77777777" w:rsidR="00ED3B66" w:rsidRDefault="00ED3B66" w:rsidP="00623D21">
      <w:pPr>
        <w:jc w:val="both"/>
      </w:pPr>
    </w:p>
    <w:p w14:paraId="639ED3EB" w14:textId="77777777" w:rsidR="00ED3B66" w:rsidRDefault="00ED3B66" w:rsidP="00623D21">
      <w:pPr>
        <w:jc w:val="both"/>
      </w:pPr>
    </w:p>
    <w:p w14:paraId="5F34DB33" w14:textId="77777777" w:rsidR="00ED3B66" w:rsidRDefault="00ED3B66" w:rsidP="00623D21">
      <w:pPr>
        <w:jc w:val="both"/>
      </w:pPr>
    </w:p>
    <w:p w14:paraId="09CA24E6" w14:textId="77777777" w:rsidR="00ED3B66" w:rsidRDefault="00ED3B66" w:rsidP="00623D21">
      <w:pPr>
        <w:jc w:val="both"/>
      </w:pPr>
    </w:p>
    <w:p w14:paraId="2AF63837" w14:textId="77777777" w:rsidR="00ED3B66" w:rsidRDefault="00ED3B66" w:rsidP="00623D21">
      <w:pPr>
        <w:jc w:val="both"/>
      </w:pPr>
    </w:p>
    <w:p w14:paraId="42D75359" w14:textId="77777777" w:rsidR="00ED3B66" w:rsidRPr="00ED3B66" w:rsidRDefault="00ED3B66" w:rsidP="00623D21">
      <w:pPr>
        <w:jc w:val="both"/>
      </w:pPr>
    </w:p>
    <w:p w14:paraId="59A54E1A" w14:textId="77777777" w:rsidR="00F25626" w:rsidRDefault="00F25626" w:rsidP="00623D21">
      <w:pPr>
        <w:pStyle w:val="Titre1"/>
        <w:jc w:val="both"/>
      </w:pPr>
    </w:p>
    <w:p w14:paraId="35B2344E" w14:textId="77777777" w:rsidR="00F25626" w:rsidRPr="00667444" w:rsidRDefault="00F25626" w:rsidP="00623D21">
      <w:pPr>
        <w:pStyle w:val="Titre1"/>
        <w:jc w:val="both"/>
        <w:rPr>
          <w:sz w:val="48"/>
          <w:szCs w:val="48"/>
        </w:rPr>
      </w:pPr>
      <w:r w:rsidRPr="00667444">
        <w:rPr>
          <w:sz w:val="48"/>
          <w:szCs w:val="48"/>
        </w:rPr>
        <w:t>DEUXIÈME PARTIE</w:t>
      </w:r>
      <w:bookmarkEnd w:id="344"/>
      <w:bookmarkEnd w:id="345"/>
      <w:bookmarkEnd w:id="346"/>
    </w:p>
    <w:p w14:paraId="108D6DA7" w14:textId="77777777" w:rsidR="00F25626" w:rsidRDefault="00F25626" w:rsidP="00623D21">
      <w:pPr>
        <w:pStyle w:val="Titre1"/>
        <w:jc w:val="both"/>
        <w:rPr>
          <w:sz w:val="32"/>
          <w:szCs w:val="32"/>
        </w:rPr>
      </w:pPr>
      <w:r>
        <w:rPr>
          <w:szCs w:val="32"/>
        </w:rPr>
        <w:t>Conditions d’Approvisionnement des fournitures</w:t>
      </w:r>
      <w:bookmarkEnd w:id="347"/>
    </w:p>
    <w:bookmarkEnd w:id="348"/>
    <w:bookmarkEnd w:id="349"/>
    <w:bookmarkEnd w:id="350"/>
    <w:bookmarkEnd w:id="351"/>
    <w:bookmarkEnd w:id="352"/>
    <w:p w14:paraId="1CB466ED" w14:textId="77777777" w:rsidR="00F25626" w:rsidRDefault="00F25626" w:rsidP="00623D21">
      <w:pPr>
        <w:jc w:val="both"/>
      </w:pPr>
    </w:p>
    <w:p w14:paraId="4FDD61F8" w14:textId="77777777" w:rsidR="00F25626" w:rsidRDefault="00F25626" w:rsidP="00623D21">
      <w:pPr>
        <w:jc w:val="both"/>
        <w:sectPr w:rsidR="00F25626">
          <w:headerReference w:type="even" r:id="rId31"/>
          <w:headerReference w:type="default" r:id="rId32"/>
          <w:headerReference w:type="first" r:id="rId33"/>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F25626" w14:paraId="70D978DA" w14:textId="77777777" w:rsidTr="000D66D6">
        <w:trPr>
          <w:trHeight w:val="800"/>
        </w:trPr>
        <w:tc>
          <w:tcPr>
            <w:tcW w:w="9198" w:type="dxa"/>
            <w:vAlign w:val="center"/>
          </w:tcPr>
          <w:p w14:paraId="7B04590E" w14:textId="77777777" w:rsidR="00F25626" w:rsidRDefault="00F25626" w:rsidP="00623D21">
            <w:pPr>
              <w:pStyle w:val="Sous-titre"/>
              <w:jc w:val="both"/>
              <w:rPr>
                <w:lang w:val="fr-FR"/>
              </w:rPr>
            </w:pPr>
            <w:bookmarkStart w:id="353" w:name="_Toc77392474"/>
            <w:bookmarkStart w:id="354" w:name="_Toc190767385"/>
            <w:r>
              <w:rPr>
                <w:lang w:val="fr-FR"/>
              </w:rPr>
              <w:lastRenderedPageBreak/>
              <w:t>Section IV. Bordereau des quantités, Calendrier de livraison, Cahier des Clauses techniques, Plans, Inspections et Essais</w:t>
            </w:r>
            <w:bookmarkEnd w:id="353"/>
            <w:bookmarkEnd w:id="354"/>
          </w:p>
        </w:tc>
      </w:tr>
    </w:tbl>
    <w:p w14:paraId="61FE2C51" w14:textId="77777777" w:rsidR="00F25626" w:rsidRDefault="00F25626" w:rsidP="00623D21">
      <w:pPr>
        <w:jc w:val="both"/>
      </w:pPr>
    </w:p>
    <w:p w14:paraId="6EF719A2" w14:textId="77777777" w:rsidR="00F25626" w:rsidRDefault="00F25626" w:rsidP="00623D21">
      <w:pPr>
        <w:pStyle w:val="Subtitle2"/>
        <w:jc w:val="both"/>
      </w:pPr>
      <w:bookmarkStart w:id="355" w:name="_Toc494778743"/>
      <w:r>
        <w:t>Table des matières</w:t>
      </w:r>
      <w:bookmarkEnd w:id="355"/>
    </w:p>
    <w:p w14:paraId="189F3F82" w14:textId="77777777" w:rsidR="00F25626" w:rsidRDefault="00F25626" w:rsidP="00623D21">
      <w:pPr>
        <w:jc w:val="both"/>
        <w:rPr>
          <w:i/>
        </w:rPr>
      </w:pPr>
    </w:p>
    <w:p w14:paraId="3054282F" w14:textId="77777777" w:rsidR="00F25626" w:rsidRDefault="00F25626" w:rsidP="00623D21">
      <w:pPr>
        <w:jc w:val="both"/>
        <w:rPr>
          <w:b/>
        </w:rPr>
      </w:pPr>
    </w:p>
    <w:p w14:paraId="27965144" w14:textId="77777777" w:rsidR="00F25626" w:rsidRPr="00FD40E8" w:rsidRDefault="00B44AFC" w:rsidP="00623D21">
      <w:pPr>
        <w:pStyle w:val="TM1"/>
        <w:jc w:val="both"/>
        <w:rPr>
          <w:rFonts w:ascii="Times New Roman" w:hAnsi="Times New Roman"/>
          <w:b w:val="0"/>
          <w:szCs w:val="24"/>
        </w:rPr>
      </w:pPr>
      <w:r w:rsidRPr="00FD40E8">
        <w:rPr>
          <w:b w:val="0"/>
        </w:rPr>
        <w:fldChar w:fldCharType="begin"/>
      </w:r>
      <w:r w:rsidR="00F25626" w:rsidRPr="00FD40E8">
        <w:rPr>
          <w:b w:val="0"/>
        </w:rPr>
        <w:instrText xml:space="preserve"> TOC \t "Section VII Header2;1" </w:instrText>
      </w:r>
      <w:r w:rsidRPr="00FD40E8">
        <w:rPr>
          <w:b w:val="0"/>
        </w:rPr>
        <w:fldChar w:fldCharType="separate"/>
      </w:r>
      <w:r w:rsidR="00F25626" w:rsidRPr="00FD40E8">
        <w:rPr>
          <w:b w:val="0"/>
        </w:rPr>
        <w:t>1.</w:t>
      </w:r>
      <w:r w:rsidR="00F25626" w:rsidRPr="00FD40E8">
        <w:rPr>
          <w:rFonts w:ascii="Times New Roman" w:hAnsi="Times New Roman"/>
          <w:b w:val="0"/>
          <w:szCs w:val="24"/>
        </w:rPr>
        <w:tab/>
      </w:r>
      <w:r w:rsidR="00F25626" w:rsidRPr="00FD40E8">
        <w:rPr>
          <w:b w:val="0"/>
        </w:rPr>
        <w:t>Liste des Fournitures et Calendrier de livraison</w:t>
      </w:r>
      <w:r w:rsidR="00F25626" w:rsidRPr="00FD40E8">
        <w:rPr>
          <w:b w:val="0"/>
        </w:rPr>
        <w:tab/>
      </w:r>
      <w:r w:rsidRPr="00FD40E8">
        <w:rPr>
          <w:b w:val="0"/>
        </w:rPr>
        <w:fldChar w:fldCharType="begin"/>
      </w:r>
      <w:r w:rsidR="00F25626" w:rsidRPr="00FD40E8">
        <w:rPr>
          <w:b w:val="0"/>
        </w:rPr>
        <w:instrText xml:space="preserve"> PAGEREF _Toc188500186 \h </w:instrText>
      </w:r>
      <w:r w:rsidRPr="00FD40E8">
        <w:rPr>
          <w:b w:val="0"/>
        </w:rPr>
      </w:r>
      <w:r w:rsidRPr="00FD40E8">
        <w:rPr>
          <w:b w:val="0"/>
        </w:rPr>
        <w:fldChar w:fldCharType="separate"/>
      </w:r>
      <w:r w:rsidR="00122EE1">
        <w:rPr>
          <w:bCs/>
        </w:rPr>
        <w:t>Erreur ! Signet non défini.</w:t>
      </w:r>
      <w:r w:rsidRPr="00FD40E8">
        <w:rPr>
          <w:b w:val="0"/>
        </w:rPr>
        <w:fldChar w:fldCharType="end"/>
      </w:r>
    </w:p>
    <w:p w14:paraId="4CB86E67" w14:textId="77777777" w:rsidR="00F25626" w:rsidRPr="00FD40E8" w:rsidRDefault="00F25626" w:rsidP="00623D21">
      <w:pPr>
        <w:pStyle w:val="TM1"/>
        <w:jc w:val="both"/>
        <w:rPr>
          <w:rFonts w:ascii="Times New Roman" w:hAnsi="Times New Roman"/>
          <w:b w:val="0"/>
          <w:szCs w:val="24"/>
        </w:rPr>
      </w:pPr>
      <w:r w:rsidRPr="00FD40E8">
        <w:rPr>
          <w:b w:val="0"/>
        </w:rPr>
        <w:t>2.</w:t>
      </w:r>
      <w:r w:rsidRPr="00FD40E8">
        <w:rPr>
          <w:rFonts w:ascii="Times New Roman" w:hAnsi="Times New Roman"/>
          <w:b w:val="0"/>
          <w:szCs w:val="24"/>
        </w:rPr>
        <w:tab/>
      </w:r>
      <w:r w:rsidRPr="00FD40E8">
        <w:rPr>
          <w:b w:val="0"/>
        </w:rPr>
        <w:t>Liste des Services connexes et Calendrier de réalisation</w:t>
      </w:r>
      <w:r w:rsidRPr="00FD40E8">
        <w:rPr>
          <w:b w:val="0"/>
        </w:rPr>
        <w:tab/>
      </w:r>
      <w:r w:rsidR="00B44AFC" w:rsidRPr="00FD40E8">
        <w:rPr>
          <w:b w:val="0"/>
        </w:rPr>
        <w:fldChar w:fldCharType="begin"/>
      </w:r>
      <w:r w:rsidRPr="00FD40E8">
        <w:rPr>
          <w:b w:val="0"/>
        </w:rPr>
        <w:instrText xml:space="preserve"> PAGEREF _Toc188500187 \h </w:instrText>
      </w:r>
      <w:r w:rsidR="00B44AFC" w:rsidRPr="00FD40E8">
        <w:rPr>
          <w:b w:val="0"/>
        </w:rPr>
      </w:r>
      <w:r w:rsidR="00B44AFC" w:rsidRPr="00FD40E8">
        <w:rPr>
          <w:b w:val="0"/>
        </w:rPr>
        <w:fldChar w:fldCharType="separate"/>
      </w:r>
      <w:r w:rsidR="00122EE1">
        <w:rPr>
          <w:bCs/>
        </w:rPr>
        <w:t>Erreur ! Signet non défini.</w:t>
      </w:r>
      <w:r w:rsidR="00B44AFC" w:rsidRPr="00FD40E8">
        <w:rPr>
          <w:b w:val="0"/>
        </w:rPr>
        <w:fldChar w:fldCharType="end"/>
      </w:r>
    </w:p>
    <w:p w14:paraId="5A7030F2" w14:textId="77777777" w:rsidR="00F25626" w:rsidRPr="00FD40E8" w:rsidRDefault="00F25626" w:rsidP="00623D21">
      <w:pPr>
        <w:pStyle w:val="TM1"/>
        <w:jc w:val="both"/>
        <w:rPr>
          <w:rFonts w:ascii="Times New Roman" w:hAnsi="Times New Roman"/>
          <w:b w:val="0"/>
          <w:szCs w:val="24"/>
        </w:rPr>
      </w:pPr>
      <w:r w:rsidRPr="00FD40E8">
        <w:rPr>
          <w:b w:val="0"/>
        </w:rPr>
        <w:t>3.</w:t>
      </w:r>
      <w:r w:rsidRPr="00FD40E8">
        <w:rPr>
          <w:rFonts w:ascii="Times New Roman" w:hAnsi="Times New Roman"/>
          <w:b w:val="0"/>
          <w:szCs w:val="24"/>
        </w:rPr>
        <w:tab/>
      </w:r>
      <w:r w:rsidRPr="00FD40E8">
        <w:rPr>
          <w:b w:val="0"/>
        </w:rPr>
        <w:t>Cahier des Clauses techniques</w:t>
      </w:r>
      <w:r w:rsidRPr="00FD40E8">
        <w:rPr>
          <w:b w:val="0"/>
        </w:rPr>
        <w:tab/>
      </w:r>
      <w:r w:rsidR="00B44AFC" w:rsidRPr="00FD40E8">
        <w:rPr>
          <w:b w:val="0"/>
        </w:rPr>
        <w:fldChar w:fldCharType="begin"/>
      </w:r>
      <w:r w:rsidRPr="00FD40E8">
        <w:rPr>
          <w:b w:val="0"/>
        </w:rPr>
        <w:instrText xml:space="preserve"> PAGEREF _Toc188500188 \h </w:instrText>
      </w:r>
      <w:r w:rsidR="00B44AFC" w:rsidRPr="00FD40E8">
        <w:rPr>
          <w:b w:val="0"/>
        </w:rPr>
      </w:r>
      <w:r w:rsidR="00B44AFC" w:rsidRPr="00FD40E8">
        <w:rPr>
          <w:b w:val="0"/>
        </w:rPr>
        <w:fldChar w:fldCharType="separate"/>
      </w:r>
      <w:r w:rsidR="00122EE1">
        <w:rPr>
          <w:b w:val="0"/>
        </w:rPr>
        <w:t>52</w:t>
      </w:r>
      <w:r w:rsidR="00B44AFC" w:rsidRPr="00FD40E8">
        <w:rPr>
          <w:b w:val="0"/>
        </w:rPr>
        <w:fldChar w:fldCharType="end"/>
      </w:r>
    </w:p>
    <w:p w14:paraId="1D12915A" w14:textId="77777777" w:rsidR="00F25626" w:rsidRPr="00FD40E8" w:rsidRDefault="00F25626" w:rsidP="00623D21">
      <w:pPr>
        <w:pStyle w:val="TM1"/>
        <w:jc w:val="both"/>
        <w:rPr>
          <w:rFonts w:ascii="Times New Roman" w:hAnsi="Times New Roman"/>
          <w:b w:val="0"/>
          <w:szCs w:val="24"/>
        </w:rPr>
      </w:pPr>
      <w:r w:rsidRPr="00FD40E8">
        <w:rPr>
          <w:b w:val="0"/>
        </w:rPr>
        <w:t>4.</w:t>
      </w:r>
      <w:r w:rsidRPr="00FD40E8">
        <w:rPr>
          <w:rFonts w:ascii="Times New Roman" w:hAnsi="Times New Roman"/>
          <w:b w:val="0"/>
          <w:szCs w:val="24"/>
        </w:rPr>
        <w:tab/>
      </w:r>
      <w:r w:rsidRPr="00FD40E8">
        <w:rPr>
          <w:b w:val="0"/>
        </w:rPr>
        <w:t>Plans</w:t>
      </w:r>
      <w:r w:rsidRPr="00FD40E8">
        <w:rPr>
          <w:b w:val="0"/>
        </w:rPr>
        <w:tab/>
      </w:r>
      <w:r w:rsidR="00B44AFC" w:rsidRPr="00FD40E8">
        <w:rPr>
          <w:b w:val="0"/>
        </w:rPr>
        <w:fldChar w:fldCharType="begin"/>
      </w:r>
      <w:r w:rsidRPr="00FD40E8">
        <w:rPr>
          <w:b w:val="0"/>
        </w:rPr>
        <w:instrText xml:space="preserve"> PAGEREF _Toc188500189 \h </w:instrText>
      </w:r>
      <w:r w:rsidR="00B44AFC" w:rsidRPr="00FD40E8">
        <w:rPr>
          <w:b w:val="0"/>
        </w:rPr>
      </w:r>
      <w:r w:rsidR="00B44AFC" w:rsidRPr="00FD40E8">
        <w:rPr>
          <w:b w:val="0"/>
        </w:rPr>
        <w:fldChar w:fldCharType="separate"/>
      </w:r>
      <w:r w:rsidR="00122EE1">
        <w:rPr>
          <w:b w:val="0"/>
        </w:rPr>
        <w:t>52</w:t>
      </w:r>
      <w:r w:rsidR="00B44AFC" w:rsidRPr="00FD40E8">
        <w:rPr>
          <w:b w:val="0"/>
        </w:rPr>
        <w:fldChar w:fldCharType="end"/>
      </w:r>
    </w:p>
    <w:p w14:paraId="6C5EF093" w14:textId="77777777" w:rsidR="00F25626" w:rsidRPr="00FD40E8" w:rsidRDefault="00F25626" w:rsidP="00623D21">
      <w:pPr>
        <w:pStyle w:val="TM1"/>
        <w:jc w:val="both"/>
        <w:rPr>
          <w:rFonts w:ascii="Times New Roman" w:hAnsi="Times New Roman"/>
          <w:b w:val="0"/>
          <w:szCs w:val="24"/>
        </w:rPr>
      </w:pPr>
      <w:r w:rsidRPr="00FD40E8">
        <w:rPr>
          <w:b w:val="0"/>
        </w:rPr>
        <w:t xml:space="preserve">5. </w:t>
      </w:r>
      <w:r w:rsidRPr="00FD40E8">
        <w:rPr>
          <w:rFonts w:ascii="Times New Roman" w:hAnsi="Times New Roman"/>
          <w:b w:val="0"/>
          <w:szCs w:val="24"/>
        </w:rPr>
        <w:tab/>
      </w:r>
      <w:r w:rsidRPr="00FD40E8">
        <w:rPr>
          <w:b w:val="0"/>
        </w:rPr>
        <w:t>Inspections et Essais</w:t>
      </w:r>
      <w:r w:rsidRPr="00FD40E8">
        <w:rPr>
          <w:b w:val="0"/>
        </w:rPr>
        <w:tab/>
      </w:r>
      <w:r w:rsidR="00B44AFC" w:rsidRPr="00FD40E8">
        <w:rPr>
          <w:b w:val="0"/>
        </w:rPr>
        <w:fldChar w:fldCharType="begin"/>
      </w:r>
      <w:r w:rsidRPr="00FD40E8">
        <w:rPr>
          <w:b w:val="0"/>
        </w:rPr>
        <w:instrText xml:space="preserve"> PAGEREF _Toc188500190 \h </w:instrText>
      </w:r>
      <w:r w:rsidR="00B44AFC" w:rsidRPr="00FD40E8">
        <w:rPr>
          <w:b w:val="0"/>
        </w:rPr>
      </w:r>
      <w:r w:rsidR="00B44AFC" w:rsidRPr="00FD40E8">
        <w:rPr>
          <w:b w:val="0"/>
        </w:rPr>
        <w:fldChar w:fldCharType="separate"/>
      </w:r>
      <w:r w:rsidR="00122EE1">
        <w:rPr>
          <w:b w:val="0"/>
        </w:rPr>
        <w:t>52</w:t>
      </w:r>
      <w:r w:rsidR="00B44AFC" w:rsidRPr="00FD40E8">
        <w:rPr>
          <w:b w:val="0"/>
        </w:rPr>
        <w:fldChar w:fldCharType="end"/>
      </w:r>
    </w:p>
    <w:p w14:paraId="1140312A" w14:textId="77777777" w:rsidR="00F25626" w:rsidRDefault="00B44AFC" w:rsidP="00623D21">
      <w:pPr>
        <w:pStyle w:val="TM2"/>
        <w:jc w:val="both"/>
      </w:pPr>
      <w:r w:rsidRPr="00FD40E8">
        <w:rPr>
          <w:szCs w:val="20"/>
        </w:rPr>
        <w:fldChar w:fldCharType="end"/>
      </w:r>
    </w:p>
    <w:p w14:paraId="66AAD22D" w14:textId="77777777" w:rsidR="00F25626" w:rsidRDefault="00F25626" w:rsidP="00623D21">
      <w:pPr>
        <w:jc w:val="both"/>
      </w:pPr>
    </w:p>
    <w:p w14:paraId="424DF1D9" w14:textId="77777777" w:rsidR="00F25626" w:rsidRDefault="00F25626" w:rsidP="00623D21">
      <w:pPr>
        <w:jc w:val="both"/>
      </w:pPr>
    </w:p>
    <w:p w14:paraId="4343E215" w14:textId="77777777" w:rsidR="00F25626" w:rsidRDefault="00F25626" w:rsidP="00623D21">
      <w:pPr>
        <w:jc w:val="both"/>
      </w:pPr>
    </w:p>
    <w:p w14:paraId="1E4507B6" w14:textId="77777777" w:rsidR="00F25626" w:rsidRDefault="00F25626" w:rsidP="00623D21">
      <w:pPr>
        <w:jc w:val="both"/>
      </w:pPr>
    </w:p>
    <w:p w14:paraId="5945A0EA" w14:textId="77777777" w:rsidR="00F25626" w:rsidRDefault="00F25626" w:rsidP="00623D21">
      <w:pPr>
        <w:jc w:val="both"/>
      </w:pPr>
      <w:r>
        <w:br w:type="page"/>
      </w:r>
    </w:p>
    <w:p w14:paraId="5F3B1C01" w14:textId="77777777" w:rsidR="00F25626" w:rsidRDefault="00F25626" w:rsidP="00623D21">
      <w:pPr>
        <w:jc w:val="both"/>
        <w:sectPr w:rsidR="00F25626">
          <w:headerReference w:type="even" r:id="rId34"/>
          <w:headerReference w:type="default" r:id="rId35"/>
          <w:headerReference w:type="first" r:id="rId36"/>
          <w:endnotePr>
            <w:numFmt w:val="decimal"/>
            <w:numRestart w:val="eachSect"/>
          </w:endnotePr>
          <w:type w:val="oddPage"/>
          <w:pgSz w:w="12240" w:h="15840" w:code="1"/>
          <w:pgMar w:top="1440" w:right="1440" w:bottom="1440" w:left="1800" w:header="720" w:footer="720" w:gutter="0"/>
          <w:paperSrc w:first="15" w:other="15"/>
          <w:cols w:space="720"/>
          <w:titlePg/>
        </w:sectPr>
      </w:pPr>
    </w:p>
    <w:p w14:paraId="2E6BE01A" w14:textId="1CC1530D" w:rsidR="00624E58" w:rsidRPr="00525845" w:rsidRDefault="00525845" w:rsidP="00623D21">
      <w:pPr>
        <w:spacing w:line="360" w:lineRule="auto"/>
        <w:jc w:val="both"/>
        <w:rPr>
          <w:rFonts w:cstheme="minorHAnsi"/>
          <w:b/>
          <w:szCs w:val="24"/>
        </w:rPr>
      </w:pPr>
      <w:r w:rsidRPr="00525845">
        <w:rPr>
          <w:rFonts w:cstheme="minorHAnsi"/>
          <w:b/>
          <w:szCs w:val="24"/>
        </w:rPr>
        <w:lastRenderedPageBreak/>
        <w:t>SPECIFICATIONS TECHNIQUES POUR L’</w:t>
      </w:r>
      <w:r w:rsidRPr="00525845">
        <w:rPr>
          <w:b/>
          <w:sz w:val="23"/>
          <w:szCs w:val="23"/>
        </w:rPr>
        <w:t>ACQUISITION DES COMPOSANTES DE SECURITE ET DU CERTIFICAT DE SECURITE SSL.</w:t>
      </w: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15" w:type="dxa"/>
        </w:tblCellMar>
        <w:tblLook w:val="04A0" w:firstRow="1" w:lastRow="0" w:firstColumn="1" w:lastColumn="0" w:noHBand="0" w:noVBand="1"/>
      </w:tblPr>
      <w:tblGrid>
        <w:gridCol w:w="3969"/>
        <w:gridCol w:w="5103"/>
        <w:gridCol w:w="1276"/>
      </w:tblGrid>
      <w:tr w:rsidR="003A28FE" w:rsidRPr="003A28FE" w14:paraId="3902EC5D" w14:textId="77777777" w:rsidTr="00623D21">
        <w:trPr>
          <w:trHeight w:val="259"/>
        </w:trPr>
        <w:tc>
          <w:tcPr>
            <w:tcW w:w="3969" w:type="dxa"/>
          </w:tcPr>
          <w:p w14:paraId="2B497368" w14:textId="77777777" w:rsidR="003A28FE" w:rsidRPr="003A28FE" w:rsidRDefault="003A28FE" w:rsidP="00623D21">
            <w:pPr>
              <w:ind w:left="1037"/>
              <w:jc w:val="both"/>
              <w:rPr>
                <w:szCs w:val="24"/>
              </w:rPr>
            </w:pPr>
            <w:r w:rsidRPr="003A28FE">
              <w:rPr>
                <w:rFonts w:eastAsia="Ebrima"/>
                <w:b/>
                <w:szCs w:val="24"/>
              </w:rPr>
              <w:t xml:space="preserve">Eléments </w:t>
            </w:r>
          </w:p>
        </w:tc>
        <w:tc>
          <w:tcPr>
            <w:tcW w:w="5103" w:type="dxa"/>
          </w:tcPr>
          <w:p w14:paraId="3BDD27C9" w14:textId="77777777" w:rsidR="003A28FE" w:rsidRPr="003A28FE" w:rsidRDefault="003A28FE" w:rsidP="00623D21">
            <w:pPr>
              <w:ind w:left="117"/>
              <w:jc w:val="both"/>
              <w:rPr>
                <w:szCs w:val="24"/>
              </w:rPr>
            </w:pPr>
            <w:r w:rsidRPr="003A28FE">
              <w:rPr>
                <w:rFonts w:eastAsia="Ebrima"/>
                <w:b/>
                <w:szCs w:val="24"/>
              </w:rPr>
              <w:t xml:space="preserve">Descriptif </w:t>
            </w:r>
          </w:p>
        </w:tc>
        <w:tc>
          <w:tcPr>
            <w:tcW w:w="1276" w:type="dxa"/>
          </w:tcPr>
          <w:p w14:paraId="2E4C1D0B" w14:textId="4F47F390" w:rsidR="003A28FE" w:rsidRPr="003A28FE" w:rsidRDefault="003A28FE" w:rsidP="00623D21">
            <w:pPr>
              <w:ind w:left="116"/>
              <w:jc w:val="both"/>
              <w:rPr>
                <w:b/>
                <w:bCs/>
                <w:szCs w:val="24"/>
              </w:rPr>
            </w:pPr>
            <w:r w:rsidRPr="003A28FE">
              <w:rPr>
                <w:b/>
                <w:bCs/>
                <w:szCs w:val="24"/>
              </w:rPr>
              <w:t>Quantité</w:t>
            </w:r>
          </w:p>
        </w:tc>
      </w:tr>
      <w:tr w:rsidR="003A28FE" w:rsidRPr="003A28FE" w14:paraId="3F50FAAD" w14:textId="77777777" w:rsidTr="00623D21">
        <w:trPr>
          <w:trHeight w:val="367"/>
        </w:trPr>
        <w:tc>
          <w:tcPr>
            <w:tcW w:w="3969" w:type="dxa"/>
          </w:tcPr>
          <w:p w14:paraId="6BE14C71" w14:textId="46FD2134" w:rsidR="003A28FE" w:rsidRPr="003A28FE" w:rsidRDefault="003A28FE" w:rsidP="00623D21">
            <w:pPr>
              <w:jc w:val="both"/>
              <w:rPr>
                <w:szCs w:val="24"/>
              </w:rPr>
            </w:pPr>
            <w:r>
              <w:rPr>
                <w:rFonts w:eastAsia="Ebrima"/>
                <w:szCs w:val="24"/>
              </w:rPr>
              <w:t xml:space="preserve"> </w:t>
            </w:r>
            <w:r w:rsidRPr="003A28FE">
              <w:rPr>
                <w:rFonts w:eastAsia="Ebrima"/>
                <w:szCs w:val="24"/>
              </w:rPr>
              <w:t>Royal News Magazine Pro</w:t>
            </w:r>
          </w:p>
        </w:tc>
        <w:tc>
          <w:tcPr>
            <w:tcW w:w="5103" w:type="dxa"/>
          </w:tcPr>
          <w:p w14:paraId="3D3E8ABB" w14:textId="77777777" w:rsidR="003A28FE" w:rsidRPr="003A28FE" w:rsidRDefault="003A28FE" w:rsidP="00623D21">
            <w:pPr>
              <w:ind w:left="108"/>
              <w:jc w:val="both"/>
              <w:rPr>
                <w:szCs w:val="24"/>
              </w:rPr>
            </w:pPr>
            <w:r w:rsidRPr="003A28FE">
              <w:rPr>
                <w:rFonts w:eastAsia="Ebrima"/>
                <w:szCs w:val="24"/>
              </w:rPr>
              <w:t xml:space="preserve">Thème design  </w:t>
            </w:r>
          </w:p>
        </w:tc>
        <w:tc>
          <w:tcPr>
            <w:tcW w:w="1276" w:type="dxa"/>
            <w:vAlign w:val="center"/>
          </w:tcPr>
          <w:p w14:paraId="235CEF31" w14:textId="1657BA79" w:rsidR="003A28FE" w:rsidRPr="003A28FE" w:rsidRDefault="003A28FE" w:rsidP="00B84CF8">
            <w:pPr>
              <w:ind w:left="113"/>
              <w:jc w:val="center"/>
              <w:rPr>
                <w:szCs w:val="24"/>
              </w:rPr>
            </w:pPr>
            <w:r>
              <w:rPr>
                <w:szCs w:val="24"/>
              </w:rPr>
              <w:t>1</w:t>
            </w:r>
          </w:p>
        </w:tc>
      </w:tr>
      <w:tr w:rsidR="003A28FE" w:rsidRPr="003A28FE" w14:paraId="55EDE7B8" w14:textId="77777777" w:rsidTr="00623D21">
        <w:trPr>
          <w:trHeight w:val="486"/>
        </w:trPr>
        <w:tc>
          <w:tcPr>
            <w:tcW w:w="3969" w:type="dxa"/>
          </w:tcPr>
          <w:p w14:paraId="2AE8C7D6" w14:textId="7EFE988B" w:rsidR="003A28FE" w:rsidRPr="003A28FE" w:rsidRDefault="003A28FE" w:rsidP="00623D21">
            <w:pPr>
              <w:jc w:val="both"/>
              <w:rPr>
                <w:szCs w:val="24"/>
              </w:rPr>
            </w:pPr>
            <w:r>
              <w:rPr>
                <w:rFonts w:eastAsia="Ebrima"/>
                <w:szCs w:val="24"/>
              </w:rPr>
              <w:t xml:space="preserve"> </w:t>
            </w:r>
            <w:r w:rsidRPr="003A28FE">
              <w:rPr>
                <w:rFonts w:eastAsia="Ebrima"/>
                <w:szCs w:val="24"/>
              </w:rPr>
              <w:t xml:space="preserve">King Composer Builder Pro (KC </w:t>
            </w:r>
            <w:r>
              <w:rPr>
                <w:rFonts w:eastAsia="Ebrima"/>
                <w:szCs w:val="24"/>
              </w:rPr>
              <w:t>Pro</w:t>
            </w:r>
            <w:r w:rsidRPr="003A28FE">
              <w:rPr>
                <w:rFonts w:eastAsia="Ebrima"/>
                <w:szCs w:val="24"/>
              </w:rPr>
              <w:t xml:space="preserve"> !)</w:t>
            </w:r>
          </w:p>
        </w:tc>
        <w:tc>
          <w:tcPr>
            <w:tcW w:w="5103" w:type="dxa"/>
          </w:tcPr>
          <w:p w14:paraId="3F473083" w14:textId="77777777" w:rsidR="003A28FE" w:rsidRPr="003A28FE" w:rsidRDefault="003A28FE" w:rsidP="00623D21">
            <w:pPr>
              <w:ind w:left="108"/>
              <w:jc w:val="both"/>
              <w:rPr>
                <w:szCs w:val="24"/>
              </w:rPr>
            </w:pPr>
            <w:r w:rsidRPr="003A28FE">
              <w:rPr>
                <w:rFonts w:eastAsia="Ebrima"/>
                <w:szCs w:val="24"/>
              </w:rPr>
              <w:t>CSS (</w:t>
            </w:r>
            <w:r w:rsidRPr="003A28FE">
              <w:rPr>
                <w:rFonts w:eastAsia="Ebrima"/>
                <w:color w:val="222222"/>
                <w:szCs w:val="24"/>
              </w:rPr>
              <w:t>Cascading Style Sheets) avec</w:t>
            </w:r>
            <w:r w:rsidRPr="003A28FE">
              <w:rPr>
                <w:rFonts w:eastAsia="Ebrima"/>
                <w:szCs w:val="24"/>
              </w:rPr>
              <w:t xml:space="preserve"> responsive design </w:t>
            </w:r>
          </w:p>
        </w:tc>
        <w:tc>
          <w:tcPr>
            <w:tcW w:w="1276" w:type="dxa"/>
            <w:vAlign w:val="center"/>
          </w:tcPr>
          <w:p w14:paraId="291CEE47" w14:textId="3E9981A8" w:rsidR="003A28FE" w:rsidRPr="003A28FE" w:rsidRDefault="003A28FE" w:rsidP="00B84CF8">
            <w:pPr>
              <w:ind w:left="113"/>
              <w:jc w:val="center"/>
              <w:rPr>
                <w:szCs w:val="24"/>
              </w:rPr>
            </w:pPr>
            <w:r>
              <w:rPr>
                <w:szCs w:val="24"/>
              </w:rPr>
              <w:t>1</w:t>
            </w:r>
          </w:p>
        </w:tc>
      </w:tr>
      <w:tr w:rsidR="003A28FE" w:rsidRPr="003A28FE" w14:paraId="7C341132" w14:textId="77777777" w:rsidTr="00623D21">
        <w:trPr>
          <w:trHeight w:val="580"/>
        </w:trPr>
        <w:tc>
          <w:tcPr>
            <w:tcW w:w="3969" w:type="dxa"/>
          </w:tcPr>
          <w:p w14:paraId="6CA9AC74" w14:textId="34CE932A" w:rsidR="003A28FE" w:rsidRPr="003A28FE" w:rsidRDefault="003A28FE" w:rsidP="00623D21">
            <w:pPr>
              <w:jc w:val="both"/>
              <w:rPr>
                <w:szCs w:val="24"/>
              </w:rPr>
            </w:pPr>
            <w:r>
              <w:rPr>
                <w:rFonts w:eastAsia="Ebrima"/>
                <w:szCs w:val="24"/>
              </w:rPr>
              <w:t xml:space="preserve"> </w:t>
            </w:r>
            <w:r w:rsidRPr="003A28FE">
              <w:rPr>
                <w:rFonts w:eastAsia="Ebrima"/>
                <w:szCs w:val="24"/>
              </w:rPr>
              <w:t>Wordfence Security – Firewall &amp;</w:t>
            </w:r>
          </w:p>
          <w:p w14:paraId="5BF8A05C" w14:textId="7511AFBE" w:rsidR="003A28FE" w:rsidRPr="003A28FE" w:rsidRDefault="003A28FE" w:rsidP="00623D21">
            <w:pPr>
              <w:jc w:val="both"/>
              <w:rPr>
                <w:szCs w:val="24"/>
              </w:rPr>
            </w:pPr>
            <w:r w:rsidRPr="003A28FE">
              <w:rPr>
                <w:rFonts w:eastAsia="Ebrima"/>
                <w:szCs w:val="24"/>
              </w:rPr>
              <w:t xml:space="preserve">Malware ScanDrift / </w:t>
            </w:r>
            <w:r w:rsidRPr="003A28FE">
              <w:rPr>
                <w:rFonts w:eastAsia="Ebrima"/>
                <w:b/>
                <w:szCs w:val="24"/>
              </w:rPr>
              <w:t>x2 ans</w:t>
            </w:r>
          </w:p>
        </w:tc>
        <w:tc>
          <w:tcPr>
            <w:tcW w:w="5103" w:type="dxa"/>
          </w:tcPr>
          <w:p w14:paraId="6C2CCBBA" w14:textId="77777777" w:rsidR="003A28FE" w:rsidRPr="003A28FE" w:rsidRDefault="003A28FE" w:rsidP="00623D21">
            <w:pPr>
              <w:ind w:left="108"/>
              <w:jc w:val="both"/>
              <w:rPr>
                <w:szCs w:val="24"/>
              </w:rPr>
            </w:pPr>
            <w:r w:rsidRPr="003A28FE">
              <w:rPr>
                <w:rFonts w:eastAsia="Ebrima"/>
                <w:color w:val="32373C"/>
                <w:szCs w:val="24"/>
              </w:rPr>
              <w:t>Scanner de logiciel identifie et bloque les trafics malveillants</w:t>
            </w:r>
            <w:r w:rsidRPr="003A28FE">
              <w:rPr>
                <w:rFonts w:eastAsia="Ebrima"/>
                <w:szCs w:val="24"/>
              </w:rPr>
              <w:t xml:space="preserve"> </w:t>
            </w:r>
          </w:p>
        </w:tc>
        <w:tc>
          <w:tcPr>
            <w:tcW w:w="1276" w:type="dxa"/>
            <w:vAlign w:val="center"/>
          </w:tcPr>
          <w:p w14:paraId="0D908467" w14:textId="220FF1BC" w:rsidR="003A28FE" w:rsidRPr="003A28FE" w:rsidRDefault="003A28FE" w:rsidP="00B84CF8">
            <w:pPr>
              <w:ind w:left="113"/>
              <w:jc w:val="center"/>
              <w:rPr>
                <w:szCs w:val="24"/>
              </w:rPr>
            </w:pPr>
            <w:r>
              <w:rPr>
                <w:szCs w:val="24"/>
              </w:rPr>
              <w:t>1</w:t>
            </w:r>
          </w:p>
        </w:tc>
      </w:tr>
      <w:tr w:rsidR="003A28FE" w:rsidRPr="003A28FE" w14:paraId="06E147D1" w14:textId="77777777" w:rsidTr="00623D21">
        <w:trPr>
          <w:trHeight w:val="631"/>
        </w:trPr>
        <w:tc>
          <w:tcPr>
            <w:tcW w:w="3969" w:type="dxa"/>
          </w:tcPr>
          <w:p w14:paraId="1531867B" w14:textId="73F09383" w:rsidR="003A28FE" w:rsidRPr="003A28FE" w:rsidRDefault="003A28FE" w:rsidP="00623D21">
            <w:pPr>
              <w:jc w:val="both"/>
              <w:rPr>
                <w:szCs w:val="24"/>
              </w:rPr>
            </w:pPr>
            <w:r>
              <w:rPr>
                <w:rFonts w:eastAsia="Ebrima"/>
                <w:szCs w:val="24"/>
              </w:rPr>
              <w:t xml:space="preserve"> </w:t>
            </w:r>
            <w:r w:rsidRPr="003A28FE">
              <w:rPr>
                <w:rFonts w:eastAsia="Ebrima"/>
                <w:szCs w:val="24"/>
              </w:rPr>
              <w:t xml:space="preserve">All-in-One WP Migration Pro / </w:t>
            </w:r>
            <w:r w:rsidRPr="003A28FE">
              <w:rPr>
                <w:rFonts w:eastAsia="Ebrima"/>
                <w:b/>
                <w:szCs w:val="24"/>
              </w:rPr>
              <w:t>x2 ans</w:t>
            </w:r>
          </w:p>
        </w:tc>
        <w:tc>
          <w:tcPr>
            <w:tcW w:w="5103" w:type="dxa"/>
          </w:tcPr>
          <w:p w14:paraId="2800E644" w14:textId="77777777" w:rsidR="003A28FE" w:rsidRPr="003A28FE" w:rsidRDefault="003A28FE" w:rsidP="00623D21">
            <w:pPr>
              <w:ind w:left="108"/>
              <w:jc w:val="both"/>
              <w:rPr>
                <w:szCs w:val="24"/>
              </w:rPr>
            </w:pPr>
            <w:r w:rsidRPr="003A28FE">
              <w:rPr>
                <w:rFonts w:eastAsia="Ebrima"/>
                <w:color w:val="32373C"/>
                <w:szCs w:val="24"/>
              </w:rPr>
              <w:t>Plugin d’exporte y compris les bases de données, les fichiers multimédias et les thèmes</w:t>
            </w:r>
            <w:r w:rsidRPr="003A28FE">
              <w:rPr>
                <w:rFonts w:eastAsia="Ebrima"/>
                <w:szCs w:val="24"/>
              </w:rPr>
              <w:t xml:space="preserve"> </w:t>
            </w:r>
          </w:p>
        </w:tc>
        <w:tc>
          <w:tcPr>
            <w:tcW w:w="1276" w:type="dxa"/>
            <w:vAlign w:val="center"/>
          </w:tcPr>
          <w:p w14:paraId="458E806A" w14:textId="58B97BC2" w:rsidR="003A28FE" w:rsidRPr="003A28FE" w:rsidRDefault="003A28FE" w:rsidP="00B84CF8">
            <w:pPr>
              <w:ind w:left="113"/>
              <w:jc w:val="center"/>
              <w:rPr>
                <w:szCs w:val="24"/>
              </w:rPr>
            </w:pPr>
            <w:r>
              <w:rPr>
                <w:szCs w:val="24"/>
              </w:rPr>
              <w:t>1</w:t>
            </w:r>
          </w:p>
        </w:tc>
      </w:tr>
      <w:tr w:rsidR="003A28FE" w:rsidRPr="003A28FE" w14:paraId="2E7E1492" w14:textId="77777777" w:rsidTr="00623D21">
        <w:trPr>
          <w:trHeight w:val="500"/>
        </w:trPr>
        <w:tc>
          <w:tcPr>
            <w:tcW w:w="3969" w:type="dxa"/>
          </w:tcPr>
          <w:p w14:paraId="51AFE05C" w14:textId="6F57FFF3" w:rsidR="003A28FE" w:rsidRPr="003A28FE" w:rsidRDefault="003A28FE" w:rsidP="00623D21">
            <w:pPr>
              <w:jc w:val="both"/>
              <w:rPr>
                <w:szCs w:val="24"/>
              </w:rPr>
            </w:pPr>
            <w:r>
              <w:rPr>
                <w:rFonts w:eastAsia="Ebrima"/>
                <w:szCs w:val="24"/>
              </w:rPr>
              <w:t xml:space="preserve"> </w:t>
            </w:r>
            <w:r w:rsidRPr="003A28FE">
              <w:rPr>
                <w:rFonts w:eastAsia="Ebrima"/>
                <w:szCs w:val="24"/>
              </w:rPr>
              <w:t xml:space="preserve">Icegram pro / </w:t>
            </w:r>
            <w:r w:rsidRPr="003A28FE">
              <w:rPr>
                <w:rFonts w:eastAsia="Ebrima"/>
                <w:b/>
                <w:szCs w:val="24"/>
              </w:rPr>
              <w:t>x2 ans</w:t>
            </w:r>
          </w:p>
        </w:tc>
        <w:tc>
          <w:tcPr>
            <w:tcW w:w="5103" w:type="dxa"/>
          </w:tcPr>
          <w:p w14:paraId="633F19D0" w14:textId="77777777" w:rsidR="003A28FE" w:rsidRPr="003A28FE" w:rsidRDefault="003A28FE" w:rsidP="00623D21">
            <w:pPr>
              <w:ind w:left="108"/>
              <w:jc w:val="both"/>
              <w:rPr>
                <w:szCs w:val="24"/>
              </w:rPr>
            </w:pPr>
            <w:r w:rsidRPr="003A28FE">
              <w:rPr>
                <w:rFonts w:eastAsia="Ebrima"/>
                <w:color w:val="32373C"/>
                <w:szCs w:val="24"/>
              </w:rPr>
              <w:t>Fenêtres contextuelles Lightbox, barres d’action en-tête et pied de page</w:t>
            </w:r>
            <w:r w:rsidRPr="003A28FE">
              <w:rPr>
                <w:rFonts w:eastAsia="Ebrima"/>
                <w:b/>
                <w:szCs w:val="24"/>
              </w:rPr>
              <w:t xml:space="preserve"> </w:t>
            </w:r>
          </w:p>
        </w:tc>
        <w:tc>
          <w:tcPr>
            <w:tcW w:w="1276" w:type="dxa"/>
            <w:vAlign w:val="center"/>
          </w:tcPr>
          <w:p w14:paraId="06CE2C17" w14:textId="5ECD9FBC" w:rsidR="003A28FE" w:rsidRPr="003A28FE" w:rsidRDefault="003A28FE" w:rsidP="00B84CF8">
            <w:pPr>
              <w:ind w:left="113"/>
              <w:jc w:val="center"/>
              <w:rPr>
                <w:szCs w:val="24"/>
              </w:rPr>
            </w:pPr>
            <w:r>
              <w:rPr>
                <w:szCs w:val="24"/>
              </w:rPr>
              <w:t>1</w:t>
            </w:r>
          </w:p>
        </w:tc>
      </w:tr>
      <w:tr w:rsidR="003A28FE" w:rsidRPr="003A28FE" w14:paraId="67F18AB5" w14:textId="77777777" w:rsidTr="00623D21">
        <w:trPr>
          <w:trHeight w:val="608"/>
        </w:trPr>
        <w:tc>
          <w:tcPr>
            <w:tcW w:w="3969" w:type="dxa"/>
          </w:tcPr>
          <w:p w14:paraId="5FDDD8DE" w14:textId="1E02F4C1" w:rsidR="003A28FE" w:rsidRPr="003A28FE" w:rsidRDefault="003A28FE" w:rsidP="00623D21">
            <w:pPr>
              <w:jc w:val="both"/>
              <w:rPr>
                <w:szCs w:val="24"/>
              </w:rPr>
            </w:pPr>
            <w:r>
              <w:rPr>
                <w:rFonts w:eastAsia="Ebrima"/>
                <w:szCs w:val="24"/>
              </w:rPr>
              <w:t xml:space="preserve"> </w:t>
            </w:r>
            <w:r w:rsidRPr="003A28FE">
              <w:rPr>
                <w:rFonts w:eastAsia="Ebrima"/>
                <w:szCs w:val="24"/>
              </w:rPr>
              <w:t xml:space="preserve">GTranslate Pro / </w:t>
            </w:r>
            <w:r w:rsidRPr="003A28FE">
              <w:rPr>
                <w:rFonts w:eastAsia="Ebrima"/>
                <w:b/>
                <w:szCs w:val="24"/>
              </w:rPr>
              <w:t>x2 ans</w:t>
            </w:r>
          </w:p>
        </w:tc>
        <w:tc>
          <w:tcPr>
            <w:tcW w:w="5103" w:type="dxa"/>
          </w:tcPr>
          <w:p w14:paraId="5CD5B847" w14:textId="77777777" w:rsidR="003A28FE" w:rsidRPr="003A28FE" w:rsidRDefault="003A28FE" w:rsidP="00623D21">
            <w:pPr>
              <w:ind w:left="108"/>
              <w:jc w:val="both"/>
              <w:rPr>
                <w:szCs w:val="24"/>
              </w:rPr>
            </w:pPr>
            <w:r w:rsidRPr="003A28FE">
              <w:rPr>
                <w:rFonts w:eastAsia="Ebrima"/>
                <w:szCs w:val="24"/>
              </w:rPr>
              <w:t xml:space="preserve">Solution de translate avec plus de 103 langues disponibles </w:t>
            </w:r>
          </w:p>
        </w:tc>
        <w:tc>
          <w:tcPr>
            <w:tcW w:w="1276" w:type="dxa"/>
            <w:vAlign w:val="center"/>
          </w:tcPr>
          <w:p w14:paraId="0E0B70C2" w14:textId="1175DC78" w:rsidR="003A28FE" w:rsidRPr="003A28FE" w:rsidRDefault="003A28FE" w:rsidP="00B84CF8">
            <w:pPr>
              <w:ind w:left="113"/>
              <w:jc w:val="center"/>
              <w:rPr>
                <w:szCs w:val="24"/>
              </w:rPr>
            </w:pPr>
            <w:r>
              <w:rPr>
                <w:szCs w:val="24"/>
              </w:rPr>
              <w:t>1</w:t>
            </w:r>
          </w:p>
        </w:tc>
      </w:tr>
      <w:tr w:rsidR="003A28FE" w:rsidRPr="003A28FE" w14:paraId="6775B7DB" w14:textId="77777777" w:rsidTr="00623D21">
        <w:trPr>
          <w:trHeight w:val="448"/>
        </w:trPr>
        <w:tc>
          <w:tcPr>
            <w:tcW w:w="3969" w:type="dxa"/>
          </w:tcPr>
          <w:p w14:paraId="3BB9F188" w14:textId="7274641B" w:rsidR="003A28FE" w:rsidRPr="003A28FE" w:rsidRDefault="003A28FE" w:rsidP="00623D21">
            <w:pPr>
              <w:jc w:val="both"/>
              <w:rPr>
                <w:szCs w:val="24"/>
              </w:rPr>
            </w:pPr>
            <w:r>
              <w:rPr>
                <w:rFonts w:eastAsia="Ebrima"/>
                <w:szCs w:val="24"/>
              </w:rPr>
              <w:t xml:space="preserve"> </w:t>
            </w:r>
            <w:r w:rsidRPr="003A28FE">
              <w:rPr>
                <w:rFonts w:eastAsia="Ebrima"/>
                <w:szCs w:val="24"/>
              </w:rPr>
              <w:t xml:space="preserve">Divi Builder / </w:t>
            </w:r>
            <w:r w:rsidRPr="003A28FE">
              <w:rPr>
                <w:rFonts w:eastAsia="Ebrima"/>
                <w:b/>
                <w:szCs w:val="24"/>
              </w:rPr>
              <w:t>x2 ans</w:t>
            </w:r>
          </w:p>
        </w:tc>
        <w:tc>
          <w:tcPr>
            <w:tcW w:w="5103" w:type="dxa"/>
          </w:tcPr>
          <w:p w14:paraId="6773D01C" w14:textId="77777777" w:rsidR="003A28FE" w:rsidRPr="003A28FE" w:rsidRDefault="003A28FE" w:rsidP="00623D21">
            <w:pPr>
              <w:ind w:left="108"/>
              <w:jc w:val="both"/>
              <w:rPr>
                <w:szCs w:val="24"/>
              </w:rPr>
            </w:pPr>
            <w:r w:rsidRPr="003A28FE">
              <w:rPr>
                <w:rFonts w:eastAsia="Ebrima"/>
                <w:szCs w:val="24"/>
              </w:rPr>
              <w:t xml:space="preserve">Créateur de page d’aspect professionnel </w:t>
            </w:r>
          </w:p>
        </w:tc>
        <w:tc>
          <w:tcPr>
            <w:tcW w:w="1276" w:type="dxa"/>
            <w:vAlign w:val="center"/>
          </w:tcPr>
          <w:p w14:paraId="6103BCFA" w14:textId="7197B405" w:rsidR="003A28FE" w:rsidRPr="003A28FE" w:rsidRDefault="003A28FE" w:rsidP="00B84CF8">
            <w:pPr>
              <w:ind w:left="113"/>
              <w:jc w:val="center"/>
              <w:rPr>
                <w:szCs w:val="24"/>
              </w:rPr>
            </w:pPr>
            <w:r>
              <w:rPr>
                <w:szCs w:val="24"/>
              </w:rPr>
              <w:t>1</w:t>
            </w:r>
          </w:p>
        </w:tc>
      </w:tr>
      <w:tr w:rsidR="003A28FE" w:rsidRPr="003A28FE" w14:paraId="5A1B6694" w14:textId="77777777" w:rsidTr="00623D21">
        <w:trPr>
          <w:trHeight w:val="386"/>
        </w:trPr>
        <w:tc>
          <w:tcPr>
            <w:tcW w:w="3969" w:type="dxa"/>
          </w:tcPr>
          <w:p w14:paraId="765E0C81" w14:textId="7B813BFD" w:rsidR="003A28FE" w:rsidRPr="003A28FE" w:rsidRDefault="003A28FE" w:rsidP="00623D21">
            <w:pPr>
              <w:jc w:val="both"/>
              <w:rPr>
                <w:szCs w:val="24"/>
              </w:rPr>
            </w:pPr>
            <w:r>
              <w:rPr>
                <w:rFonts w:eastAsia="Ebrima"/>
                <w:szCs w:val="24"/>
              </w:rPr>
              <w:t xml:space="preserve"> </w:t>
            </w:r>
            <w:r w:rsidRPr="003A28FE">
              <w:rPr>
                <w:rFonts w:eastAsia="Ebrima"/>
                <w:szCs w:val="24"/>
              </w:rPr>
              <w:t xml:space="preserve">Divi Thème / </w:t>
            </w:r>
            <w:r w:rsidRPr="003A28FE">
              <w:rPr>
                <w:rFonts w:eastAsia="Ebrima"/>
                <w:b/>
                <w:szCs w:val="24"/>
              </w:rPr>
              <w:t>x2 ans</w:t>
            </w:r>
          </w:p>
        </w:tc>
        <w:tc>
          <w:tcPr>
            <w:tcW w:w="5103" w:type="dxa"/>
          </w:tcPr>
          <w:p w14:paraId="111296B2" w14:textId="77777777" w:rsidR="003A28FE" w:rsidRPr="003A28FE" w:rsidRDefault="003A28FE" w:rsidP="00623D21">
            <w:pPr>
              <w:ind w:left="108"/>
              <w:jc w:val="both"/>
              <w:rPr>
                <w:szCs w:val="24"/>
              </w:rPr>
            </w:pPr>
            <w:r w:rsidRPr="003A28FE">
              <w:rPr>
                <w:rFonts w:eastAsia="Ebrima"/>
                <w:szCs w:val="24"/>
              </w:rPr>
              <w:t xml:space="preserve">Editeur visuel en temps réel </w:t>
            </w:r>
          </w:p>
        </w:tc>
        <w:tc>
          <w:tcPr>
            <w:tcW w:w="1276" w:type="dxa"/>
            <w:vAlign w:val="center"/>
          </w:tcPr>
          <w:p w14:paraId="112BD873" w14:textId="63E20825" w:rsidR="003A28FE" w:rsidRPr="003A28FE" w:rsidRDefault="003A28FE" w:rsidP="00B84CF8">
            <w:pPr>
              <w:ind w:left="113"/>
              <w:jc w:val="center"/>
              <w:rPr>
                <w:szCs w:val="24"/>
              </w:rPr>
            </w:pPr>
            <w:r>
              <w:rPr>
                <w:szCs w:val="24"/>
              </w:rPr>
              <w:t>1</w:t>
            </w:r>
          </w:p>
        </w:tc>
      </w:tr>
      <w:tr w:rsidR="003A28FE" w:rsidRPr="003A28FE" w14:paraId="18FFA06F" w14:textId="77777777" w:rsidTr="00623D21">
        <w:trPr>
          <w:trHeight w:val="741"/>
        </w:trPr>
        <w:tc>
          <w:tcPr>
            <w:tcW w:w="3969" w:type="dxa"/>
          </w:tcPr>
          <w:p w14:paraId="0A45360C" w14:textId="5D0C9DFB" w:rsidR="003A28FE" w:rsidRPr="003A28FE" w:rsidRDefault="003A28FE" w:rsidP="00B84CF8">
            <w:pPr>
              <w:jc w:val="both"/>
              <w:rPr>
                <w:szCs w:val="24"/>
              </w:rPr>
            </w:pPr>
            <w:r>
              <w:rPr>
                <w:rFonts w:eastAsia="Ebrima"/>
                <w:szCs w:val="24"/>
              </w:rPr>
              <w:t xml:space="preserve"> </w:t>
            </w:r>
            <w:r w:rsidRPr="003A28FE">
              <w:rPr>
                <w:rFonts w:eastAsia="Ebrima"/>
                <w:szCs w:val="24"/>
              </w:rPr>
              <w:t>Certificat Symantec Secure Site Pro</w:t>
            </w:r>
          </w:p>
          <w:p w14:paraId="1C372F72" w14:textId="7BD5752C" w:rsidR="003A28FE" w:rsidRPr="003A28FE" w:rsidRDefault="003A28FE" w:rsidP="00B84CF8">
            <w:pPr>
              <w:jc w:val="both"/>
              <w:rPr>
                <w:szCs w:val="24"/>
              </w:rPr>
            </w:pPr>
            <w:r w:rsidRPr="003A28FE">
              <w:rPr>
                <w:rFonts w:eastAsia="Ebrima"/>
                <w:szCs w:val="24"/>
              </w:rPr>
              <w:t xml:space="preserve">Wildcard / </w:t>
            </w:r>
            <w:r w:rsidRPr="003A28FE">
              <w:rPr>
                <w:rFonts w:eastAsia="Ebrima"/>
                <w:b/>
                <w:szCs w:val="24"/>
              </w:rPr>
              <w:t>Prix annuel</w:t>
            </w:r>
          </w:p>
        </w:tc>
        <w:tc>
          <w:tcPr>
            <w:tcW w:w="5103" w:type="dxa"/>
          </w:tcPr>
          <w:p w14:paraId="0C23EE07" w14:textId="77777777" w:rsidR="003A28FE" w:rsidRPr="003A28FE" w:rsidRDefault="003A28FE" w:rsidP="00B84CF8">
            <w:pPr>
              <w:ind w:left="108"/>
              <w:jc w:val="both"/>
              <w:rPr>
                <w:szCs w:val="24"/>
              </w:rPr>
            </w:pPr>
            <w:r w:rsidRPr="003A28FE">
              <w:rPr>
                <w:rFonts w:eastAsia="Ebrima"/>
                <w:color w:val="111111"/>
                <w:szCs w:val="24"/>
              </w:rPr>
              <w:t xml:space="preserve">Sécurisation de plusieurs sous-domaines sur plusieurs serveurs et Scan quotidien de détection des logiciels malveillants sur votre web </w:t>
            </w:r>
          </w:p>
        </w:tc>
        <w:tc>
          <w:tcPr>
            <w:tcW w:w="1276" w:type="dxa"/>
            <w:vAlign w:val="center"/>
          </w:tcPr>
          <w:p w14:paraId="596F2C34" w14:textId="715F55AB" w:rsidR="003A28FE" w:rsidRPr="003A28FE" w:rsidRDefault="003A28FE" w:rsidP="00B84CF8">
            <w:pPr>
              <w:ind w:left="113"/>
              <w:jc w:val="center"/>
              <w:rPr>
                <w:szCs w:val="24"/>
              </w:rPr>
            </w:pPr>
            <w:r>
              <w:rPr>
                <w:szCs w:val="24"/>
              </w:rPr>
              <w:t>1</w:t>
            </w:r>
          </w:p>
        </w:tc>
      </w:tr>
      <w:tr w:rsidR="00A60B29" w:rsidRPr="003A28FE" w14:paraId="635FC242" w14:textId="77777777" w:rsidTr="00DB6768">
        <w:trPr>
          <w:trHeight w:val="540"/>
        </w:trPr>
        <w:tc>
          <w:tcPr>
            <w:tcW w:w="3969" w:type="dxa"/>
            <w:vAlign w:val="center"/>
          </w:tcPr>
          <w:p w14:paraId="62A0D000" w14:textId="50DBA7CC" w:rsidR="00A60B29" w:rsidRPr="00A60B29" w:rsidRDefault="00A60B29" w:rsidP="00B84CF8">
            <w:pPr>
              <w:jc w:val="both"/>
              <w:rPr>
                <w:rFonts w:eastAsia="Ebrima"/>
                <w:bCs/>
                <w:szCs w:val="24"/>
              </w:rPr>
            </w:pPr>
            <w:r w:rsidRPr="00A60B29">
              <w:rPr>
                <w:bCs/>
                <w:szCs w:val="24"/>
              </w:rPr>
              <w:t xml:space="preserve">Ordinateurs portables </w:t>
            </w:r>
          </w:p>
        </w:tc>
        <w:tc>
          <w:tcPr>
            <w:tcW w:w="5103" w:type="dxa"/>
            <w:vAlign w:val="center"/>
          </w:tcPr>
          <w:p w14:paraId="4E586AD0" w14:textId="118F6731" w:rsidR="00A60B29" w:rsidRPr="003A28FE" w:rsidRDefault="00FA64CF" w:rsidP="00B84CF8">
            <w:pPr>
              <w:jc w:val="both"/>
              <w:rPr>
                <w:rFonts w:eastAsia="Ebrima"/>
                <w:color w:val="111111"/>
                <w:szCs w:val="24"/>
              </w:rPr>
            </w:pPr>
            <w:r w:rsidRPr="00A60B29">
              <w:rPr>
                <w:bCs/>
                <w:szCs w:val="24"/>
              </w:rPr>
              <w:t>ASUS ExpertBook B9 B9450</w:t>
            </w:r>
          </w:p>
        </w:tc>
        <w:tc>
          <w:tcPr>
            <w:tcW w:w="1276" w:type="dxa"/>
            <w:vAlign w:val="center"/>
          </w:tcPr>
          <w:p w14:paraId="31068D19" w14:textId="1BB1E010" w:rsidR="00A60B29" w:rsidRPr="00A60B29" w:rsidRDefault="00A60B29" w:rsidP="00B84CF8">
            <w:pPr>
              <w:ind w:left="113"/>
              <w:jc w:val="center"/>
              <w:rPr>
                <w:bCs/>
                <w:szCs w:val="24"/>
              </w:rPr>
            </w:pPr>
            <w:r>
              <w:rPr>
                <w:bCs/>
                <w:szCs w:val="24"/>
              </w:rPr>
              <w:t>7</w:t>
            </w:r>
          </w:p>
        </w:tc>
      </w:tr>
      <w:tr w:rsidR="00A60B29" w:rsidRPr="003A28FE" w14:paraId="0CC80CD7" w14:textId="77777777" w:rsidTr="00623D21">
        <w:trPr>
          <w:trHeight w:val="21"/>
        </w:trPr>
        <w:tc>
          <w:tcPr>
            <w:tcW w:w="3969" w:type="dxa"/>
            <w:vAlign w:val="center"/>
          </w:tcPr>
          <w:p w14:paraId="607780CF" w14:textId="77777777" w:rsidR="00FA64CF" w:rsidRPr="00FA64CF" w:rsidRDefault="00FA64CF" w:rsidP="00B84CF8">
            <w:pPr>
              <w:jc w:val="both"/>
              <w:rPr>
                <w:bCs/>
                <w:szCs w:val="24"/>
              </w:rPr>
            </w:pPr>
            <w:r w:rsidRPr="00FA64CF">
              <w:rPr>
                <w:bCs/>
                <w:szCs w:val="24"/>
              </w:rPr>
              <w:t xml:space="preserve">Ordinateurs de bureau </w:t>
            </w:r>
          </w:p>
          <w:p w14:paraId="3934D040" w14:textId="77777777" w:rsidR="00A60B29" w:rsidRPr="00FA64CF" w:rsidRDefault="00A60B29" w:rsidP="00B84CF8">
            <w:pPr>
              <w:jc w:val="both"/>
              <w:rPr>
                <w:rFonts w:eastAsia="Ebrima"/>
                <w:bCs/>
                <w:szCs w:val="24"/>
              </w:rPr>
            </w:pPr>
          </w:p>
        </w:tc>
        <w:tc>
          <w:tcPr>
            <w:tcW w:w="5103" w:type="dxa"/>
            <w:vAlign w:val="center"/>
          </w:tcPr>
          <w:p w14:paraId="2AF6D7C6" w14:textId="77777777" w:rsidR="00FA64CF" w:rsidRPr="00FA64CF" w:rsidRDefault="00FA64CF" w:rsidP="00B84CF8">
            <w:pPr>
              <w:jc w:val="both"/>
              <w:rPr>
                <w:bCs/>
                <w:szCs w:val="24"/>
              </w:rPr>
            </w:pPr>
            <w:r w:rsidRPr="00FA64CF">
              <w:rPr>
                <w:bCs/>
                <w:szCs w:val="24"/>
              </w:rPr>
              <w:t xml:space="preserve">AZUS Zen </w:t>
            </w:r>
            <w:proofErr w:type="spellStart"/>
            <w:r w:rsidRPr="00FA64CF">
              <w:rPr>
                <w:bCs/>
                <w:szCs w:val="24"/>
              </w:rPr>
              <w:t>AiO</w:t>
            </w:r>
            <w:proofErr w:type="spellEnd"/>
            <w:r w:rsidRPr="00FA64CF">
              <w:rPr>
                <w:bCs/>
                <w:szCs w:val="24"/>
              </w:rPr>
              <w:t xml:space="preserve"> 24 A5400</w:t>
            </w:r>
          </w:p>
          <w:p w14:paraId="3A25FD0B" w14:textId="77777777" w:rsidR="00A60B29" w:rsidRPr="00FA64CF" w:rsidRDefault="00A60B29" w:rsidP="00B84CF8">
            <w:pPr>
              <w:ind w:left="108"/>
              <w:jc w:val="both"/>
              <w:rPr>
                <w:rFonts w:eastAsia="Ebrima"/>
                <w:bCs/>
                <w:color w:val="111111"/>
                <w:szCs w:val="24"/>
              </w:rPr>
            </w:pPr>
          </w:p>
        </w:tc>
        <w:tc>
          <w:tcPr>
            <w:tcW w:w="1276" w:type="dxa"/>
            <w:vAlign w:val="center"/>
          </w:tcPr>
          <w:p w14:paraId="5E696802" w14:textId="6B0C25D4" w:rsidR="00A60B29" w:rsidRDefault="00FA64CF" w:rsidP="00B84CF8">
            <w:pPr>
              <w:ind w:left="113"/>
              <w:jc w:val="center"/>
              <w:rPr>
                <w:szCs w:val="24"/>
              </w:rPr>
            </w:pPr>
            <w:r>
              <w:rPr>
                <w:szCs w:val="24"/>
              </w:rPr>
              <w:t>12</w:t>
            </w:r>
          </w:p>
        </w:tc>
      </w:tr>
      <w:tr w:rsidR="00B84CF8" w:rsidRPr="003A28FE" w14:paraId="67D21D39" w14:textId="77777777" w:rsidTr="00623D21">
        <w:trPr>
          <w:trHeight w:val="21"/>
        </w:trPr>
        <w:tc>
          <w:tcPr>
            <w:tcW w:w="3969" w:type="dxa"/>
            <w:vAlign w:val="center"/>
          </w:tcPr>
          <w:p w14:paraId="08753763" w14:textId="0CA82296" w:rsidR="00B84CF8" w:rsidRPr="00B84CF8" w:rsidRDefault="00B84CF8" w:rsidP="00B84CF8">
            <w:pPr>
              <w:rPr>
                <w:bCs/>
                <w:sz w:val="28"/>
                <w:szCs w:val="28"/>
              </w:rPr>
            </w:pPr>
            <w:r>
              <w:rPr>
                <w:b/>
                <w:sz w:val="28"/>
                <w:szCs w:val="28"/>
              </w:rPr>
              <w:t xml:space="preserve">        </w:t>
            </w:r>
            <w:r w:rsidRPr="00B84CF8">
              <w:rPr>
                <w:bCs/>
                <w:sz w:val="28"/>
                <w:szCs w:val="28"/>
              </w:rPr>
              <w:t>Imprimante</w:t>
            </w:r>
          </w:p>
          <w:p w14:paraId="1DB5E3E3" w14:textId="77777777" w:rsidR="00B84CF8" w:rsidRPr="00FA64CF" w:rsidRDefault="00B84CF8" w:rsidP="00B84CF8">
            <w:pPr>
              <w:jc w:val="both"/>
              <w:rPr>
                <w:bCs/>
                <w:szCs w:val="24"/>
              </w:rPr>
            </w:pPr>
          </w:p>
        </w:tc>
        <w:tc>
          <w:tcPr>
            <w:tcW w:w="5103" w:type="dxa"/>
            <w:vAlign w:val="center"/>
          </w:tcPr>
          <w:p w14:paraId="65F43455" w14:textId="34B1B9EC" w:rsidR="00B84CF8" w:rsidRPr="00470A00" w:rsidRDefault="00B84CF8" w:rsidP="00470A00">
            <w:pPr>
              <w:rPr>
                <w:szCs w:val="24"/>
              </w:rPr>
            </w:pPr>
            <w:r w:rsidRPr="00906DE7">
              <w:rPr>
                <w:szCs w:val="24"/>
              </w:rPr>
              <w:t xml:space="preserve">HP LaserJet Enterprise 700 M725f multifonction  </w:t>
            </w:r>
          </w:p>
        </w:tc>
        <w:tc>
          <w:tcPr>
            <w:tcW w:w="1276" w:type="dxa"/>
            <w:vAlign w:val="center"/>
          </w:tcPr>
          <w:p w14:paraId="64889BE9" w14:textId="5A83E1AF" w:rsidR="00B84CF8" w:rsidRDefault="00B84CF8" w:rsidP="00B84CF8">
            <w:pPr>
              <w:ind w:left="113"/>
              <w:jc w:val="center"/>
              <w:rPr>
                <w:szCs w:val="24"/>
              </w:rPr>
            </w:pPr>
            <w:r>
              <w:rPr>
                <w:szCs w:val="24"/>
              </w:rPr>
              <w:t>01</w:t>
            </w:r>
          </w:p>
        </w:tc>
      </w:tr>
    </w:tbl>
    <w:p w14:paraId="66E1047E" w14:textId="77777777" w:rsidR="00F25626" w:rsidRPr="00203517" w:rsidRDefault="00F25626" w:rsidP="00623D21">
      <w:pPr>
        <w:jc w:val="both"/>
        <w:rPr>
          <w:b/>
          <w:i/>
          <w:iCs/>
        </w:rPr>
        <w:sectPr w:rsidR="00F25626" w:rsidRPr="00203517" w:rsidSect="00DB6768">
          <w:headerReference w:type="even" r:id="rId37"/>
          <w:headerReference w:type="default" r:id="rId38"/>
          <w:headerReference w:type="first" r:id="rId39"/>
          <w:endnotePr>
            <w:numFmt w:val="decimal"/>
            <w:numRestart w:val="eachSect"/>
          </w:endnotePr>
          <w:pgSz w:w="15840" w:h="12240" w:orient="landscape" w:code="1"/>
          <w:pgMar w:top="1560" w:right="1440" w:bottom="1440" w:left="1440" w:header="720" w:footer="720" w:gutter="0"/>
          <w:paperSrc w:first="15" w:other="15"/>
          <w:cols w:space="720"/>
          <w:titlePg/>
        </w:sectPr>
      </w:pPr>
    </w:p>
    <w:p w14:paraId="6176414B" w14:textId="77777777" w:rsidR="00F25626" w:rsidRDefault="00F25626" w:rsidP="00623D21">
      <w:pPr>
        <w:pStyle w:val="SectionVIIHeader2"/>
        <w:jc w:val="both"/>
      </w:pPr>
      <w:bookmarkStart w:id="357" w:name="_Toc475247051"/>
      <w:bookmarkStart w:id="358" w:name="_Toc494778750"/>
      <w:bookmarkStart w:id="359" w:name="_Toc188500188"/>
      <w:r>
        <w:lastRenderedPageBreak/>
        <w:t>3.</w:t>
      </w:r>
      <w:r>
        <w:tab/>
      </w:r>
      <w:r w:rsidRPr="004C09CB">
        <w:t>Cahier des Clauses techniques</w:t>
      </w:r>
      <w:bookmarkEnd w:id="357"/>
      <w:bookmarkEnd w:id="358"/>
      <w:bookmarkEnd w:id="359"/>
    </w:p>
    <w:p w14:paraId="10B3CD30" w14:textId="77777777" w:rsidR="00F25626" w:rsidRDefault="00F25626" w:rsidP="00623D21">
      <w:pPr>
        <w:jc w:val="both"/>
      </w:pPr>
    </w:p>
    <w:p w14:paraId="5CD37657" w14:textId="77777777" w:rsidR="00F25626" w:rsidRDefault="00F25626" w:rsidP="00623D21">
      <w:pPr>
        <w:spacing w:after="200"/>
        <w:jc w:val="both"/>
        <w:rPr>
          <w:b/>
          <w:iCs/>
        </w:rPr>
      </w:pPr>
      <w:r>
        <w:rPr>
          <w:b/>
          <w:iCs/>
        </w:rPr>
        <w:t>Ré</w:t>
      </w:r>
      <w:r w:rsidRPr="00104DDA">
        <w:rPr>
          <w:b/>
          <w:iCs/>
        </w:rPr>
        <w:t>sumé</w:t>
      </w:r>
      <w:r>
        <w:rPr>
          <w:b/>
          <w:iCs/>
        </w:rPr>
        <w:t xml:space="preserve"> des Spécifications Techniques</w:t>
      </w:r>
    </w:p>
    <w:p w14:paraId="376FC185" w14:textId="77777777" w:rsidR="00F25626" w:rsidRPr="00104DDA" w:rsidRDefault="00F25626" w:rsidP="00623D21">
      <w:pPr>
        <w:spacing w:after="200"/>
        <w:jc w:val="both"/>
        <w:rPr>
          <w:b/>
        </w:rPr>
      </w:pPr>
      <w:r w:rsidRPr="00104DDA">
        <w:rPr>
          <w:b/>
          <w:iCs/>
        </w:rPr>
        <w:t>Les Fournitures et Services connexes devront être conformes aux spécifications et normes suivantes.</w:t>
      </w:r>
    </w:p>
    <w:p w14:paraId="555FE3F5" w14:textId="77777777" w:rsidR="00F25626" w:rsidRDefault="00F25626" w:rsidP="00623D21">
      <w:pPr>
        <w:jc w:val="both"/>
      </w:pPr>
    </w:p>
    <w:tbl>
      <w:tblPr>
        <w:tblStyle w:val="TableGrid"/>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right w:w="115" w:type="dxa"/>
        </w:tblCellMar>
        <w:tblLook w:val="04A0" w:firstRow="1" w:lastRow="0" w:firstColumn="1" w:lastColumn="0" w:noHBand="0" w:noVBand="1"/>
      </w:tblPr>
      <w:tblGrid>
        <w:gridCol w:w="4959"/>
        <w:gridCol w:w="1795"/>
        <w:gridCol w:w="3027"/>
      </w:tblGrid>
      <w:tr w:rsidR="00B75A0D" w:rsidRPr="003A28FE" w14:paraId="192C844A" w14:textId="77777777" w:rsidTr="00FE284A">
        <w:trPr>
          <w:trHeight w:val="259"/>
        </w:trPr>
        <w:tc>
          <w:tcPr>
            <w:tcW w:w="5073" w:type="dxa"/>
          </w:tcPr>
          <w:p w14:paraId="4BF05B61" w14:textId="77777777" w:rsidR="00B75A0D" w:rsidRPr="003A28FE" w:rsidRDefault="00B75A0D" w:rsidP="00623D21">
            <w:pPr>
              <w:ind w:left="1037"/>
              <w:jc w:val="both"/>
              <w:rPr>
                <w:szCs w:val="24"/>
              </w:rPr>
            </w:pPr>
            <w:r w:rsidRPr="003A28FE">
              <w:rPr>
                <w:rFonts w:eastAsia="Ebrima"/>
                <w:b/>
                <w:szCs w:val="24"/>
              </w:rPr>
              <w:t xml:space="preserve">Eléments </w:t>
            </w:r>
          </w:p>
        </w:tc>
        <w:tc>
          <w:tcPr>
            <w:tcW w:w="4708" w:type="dxa"/>
            <w:gridSpan w:val="2"/>
          </w:tcPr>
          <w:p w14:paraId="5EEE7D3D" w14:textId="77777777" w:rsidR="00B75A0D" w:rsidRPr="003A28FE" w:rsidRDefault="00B75A0D" w:rsidP="00623D21">
            <w:pPr>
              <w:ind w:left="117"/>
              <w:jc w:val="both"/>
              <w:rPr>
                <w:szCs w:val="24"/>
              </w:rPr>
            </w:pPr>
            <w:r w:rsidRPr="003A28FE">
              <w:rPr>
                <w:rFonts w:eastAsia="Ebrima"/>
                <w:b/>
                <w:szCs w:val="24"/>
              </w:rPr>
              <w:t xml:space="preserve">Descriptif </w:t>
            </w:r>
          </w:p>
        </w:tc>
      </w:tr>
      <w:tr w:rsidR="00B75A0D" w:rsidRPr="003A28FE" w14:paraId="0BDCE39F" w14:textId="77777777" w:rsidTr="00FE284A">
        <w:trPr>
          <w:trHeight w:val="367"/>
        </w:trPr>
        <w:tc>
          <w:tcPr>
            <w:tcW w:w="5073" w:type="dxa"/>
          </w:tcPr>
          <w:p w14:paraId="5BDBC45A" w14:textId="77777777" w:rsidR="00B75A0D" w:rsidRPr="003A28FE" w:rsidRDefault="00B75A0D" w:rsidP="00623D21">
            <w:pPr>
              <w:jc w:val="both"/>
              <w:rPr>
                <w:szCs w:val="24"/>
              </w:rPr>
            </w:pPr>
            <w:r>
              <w:rPr>
                <w:rFonts w:eastAsia="Ebrima"/>
                <w:szCs w:val="24"/>
              </w:rPr>
              <w:t xml:space="preserve"> </w:t>
            </w:r>
            <w:r w:rsidRPr="003A28FE">
              <w:rPr>
                <w:rFonts w:eastAsia="Ebrima"/>
                <w:szCs w:val="24"/>
              </w:rPr>
              <w:t>Royal News Magazine Pro</w:t>
            </w:r>
          </w:p>
        </w:tc>
        <w:tc>
          <w:tcPr>
            <w:tcW w:w="4708" w:type="dxa"/>
            <w:gridSpan w:val="2"/>
          </w:tcPr>
          <w:p w14:paraId="190896C0" w14:textId="77777777" w:rsidR="00B75A0D" w:rsidRPr="003A28FE" w:rsidRDefault="00B75A0D" w:rsidP="00623D21">
            <w:pPr>
              <w:ind w:left="108"/>
              <w:jc w:val="both"/>
              <w:rPr>
                <w:szCs w:val="24"/>
              </w:rPr>
            </w:pPr>
            <w:r w:rsidRPr="003A28FE">
              <w:rPr>
                <w:rFonts w:eastAsia="Ebrima"/>
                <w:szCs w:val="24"/>
              </w:rPr>
              <w:t xml:space="preserve">Thème design  </w:t>
            </w:r>
          </w:p>
        </w:tc>
      </w:tr>
      <w:tr w:rsidR="00B75A0D" w:rsidRPr="003A28FE" w14:paraId="119B38CE" w14:textId="77777777" w:rsidTr="00FE284A">
        <w:trPr>
          <w:trHeight w:val="486"/>
        </w:trPr>
        <w:tc>
          <w:tcPr>
            <w:tcW w:w="5073" w:type="dxa"/>
          </w:tcPr>
          <w:p w14:paraId="34150954"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King Composer Builder Pro (KC </w:t>
            </w:r>
            <w:r>
              <w:rPr>
                <w:rFonts w:eastAsia="Ebrima"/>
                <w:szCs w:val="24"/>
              </w:rPr>
              <w:t>Pro</w:t>
            </w:r>
            <w:r w:rsidRPr="003A28FE">
              <w:rPr>
                <w:rFonts w:eastAsia="Ebrima"/>
                <w:szCs w:val="24"/>
              </w:rPr>
              <w:t xml:space="preserve"> !)</w:t>
            </w:r>
          </w:p>
        </w:tc>
        <w:tc>
          <w:tcPr>
            <w:tcW w:w="4708" w:type="dxa"/>
            <w:gridSpan w:val="2"/>
          </w:tcPr>
          <w:p w14:paraId="2613A8B2" w14:textId="77777777" w:rsidR="00B75A0D" w:rsidRPr="003A28FE" w:rsidRDefault="00B75A0D" w:rsidP="00623D21">
            <w:pPr>
              <w:ind w:left="108"/>
              <w:jc w:val="both"/>
              <w:rPr>
                <w:szCs w:val="24"/>
              </w:rPr>
            </w:pPr>
            <w:r w:rsidRPr="003A28FE">
              <w:rPr>
                <w:rFonts w:eastAsia="Ebrima"/>
                <w:szCs w:val="24"/>
              </w:rPr>
              <w:t>CSS (</w:t>
            </w:r>
            <w:r w:rsidRPr="003A28FE">
              <w:rPr>
                <w:rFonts w:eastAsia="Ebrima"/>
                <w:color w:val="222222"/>
                <w:szCs w:val="24"/>
              </w:rPr>
              <w:t>Cascading Style Sheets) avec</w:t>
            </w:r>
            <w:r w:rsidRPr="003A28FE">
              <w:rPr>
                <w:rFonts w:eastAsia="Ebrima"/>
                <w:szCs w:val="24"/>
              </w:rPr>
              <w:t xml:space="preserve"> responsive design </w:t>
            </w:r>
          </w:p>
        </w:tc>
      </w:tr>
      <w:tr w:rsidR="00B75A0D" w:rsidRPr="003A28FE" w14:paraId="41ABFADE" w14:textId="77777777" w:rsidTr="00FE284A">
        <w:trPr>
          <w:trHeight w:val="580"/>
        </w:trPr>
        <w:tc>
          <w:tcPr>
            <w:tcW w:w="5073" w:type="dxa"/>
          </w:tcPr>
          <w:p w14:paraId="0ADEEC1D" w14:textId="77777777" w:rsidR="00B75A0D" w:rsidRPr="003A28FE" w:rsidRDefault="00B75A0D" w:rsidP="00623D21">
            <w:pPr>
              <w:jc w:val="both"/>
              <w:rPr>
                <w:szCs w:val="24"/>
              </w:rPr>
            </w:pPr>
            <w:r>
              <w:rPr>
                <w:rFonts w:eastAsia="Ebrima"/>
                <w:szCs w:val="24"/>
              </w:rPr>
              <w:t xml:space="preserve"> </w:t>
            </w:r>
            <w:r w:rsidRPr="003A28FE">
              <w:rPr>
                <w:rFonts w:eastAsia="Ebrima"/>
                <w:szCs w:val="24"/>
              </w:rPr>
              <w:t>Wordfence Security – Firewall &amp;</w:t>
            </w:r>
          </w:p>
          <w:p w14:paraId="2514CDA2" w14:textId="77777777" w:rsidR="00B75A0D" w:rsidRPr="003A28FE" w:rsidRDefault="00B75A0D" w:rsidP="00623D21">
            <w:pPr>
              <w:jc w:val="both"/>
              <w:rPr>
                <w:szCs w:val="24"/>
              </w:rPr>
            </w:pPr>
            <w:r w:rsidRPr="003A28FE">
              <w:rPr>
                <w:rFonts w:eastAsia="Ebrima"/>
                <w:szCs w:val="24"/>
              </w:rPr>
              <w:t xml:space="preserve">Malware ScanDrift / </w:t>
            </w:r>
            <w:r w:rsidRPr="003A28FE">
              <w:rPr>
                <w:rFonts w:eastAsia="Ebrima"/>
                <w:b/>
                <w:szCs w:val="24"/>
              </w:rPr>
              <w:t>x2 ans</w:t>
            </w:r>
          </w:p>
        </w:tc>
        <w:tc>
          <w:tcPr>
            <w:tcW w:w="4708" w:type="dxa"/>
            <w:gridSpan w:val="2"/>
          </w:tcPr>
          <w:p w14:paraId="2A218310" w14:textId="77777777" w:rsidR="00B75A0D" w:rsidRPr="003A28FE" w:rsidRDefault="00B75A0D" w:rsidP="00623D21">
            <w:pPr>
              <w:ind w:left="108"/>
              <w:jc w:val="both"/>
              <w:rPr>
                <w:szCs w:val="24"/>
              </w:rPr>
            </w:pPr>
            <w:r w:rsidRPr="003A28FE">
              <w:rPr>
                <w:rFonts w:eastAsia="Ebrima"/>
                <w:color w:val="32373C"/>
                <w:szCs w:val="24"/>
              </w:rPr>
              <w:t>Scanner de logiciel identifie et bloque les trafics malveillants</w:t>
            </w:r>
            <w:r w:rsidRPr="003A28FE">
              <w:rPr>
                <w:rFonts w:eastAsia="Ebrima"/>
                <w:szCs w:val="24"/>
              </w:rPr>
              <w:t xml:space="preserve"> </w:t>
            </w:r>
          </w:p>
        </w:tc>
      </w:tr>
      <w:tr w:rsidR="00B75A0D" w:rsidRPr="003A28FE" w14:paraId="48780BC1" w14:textId="77777777" w:rsidTr="00FE284A">
        <w:trPr>
          <w:trHeight w:val="631"/>
        </w:trPr>
        <w:tc>
          <w:tcPr>
            <w:tcW w:w="5073" w:type="dxa"/>
          </w:tcPr>
          <w:p w14:paraId="7DC3E6D1"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All-in-One WP Migration Pro / </w:t>
            </w:r>
            <w:r w:rsidRPr="003A28FE">
              <w:rPr>
                <w:rFonts w:eastAsia="Ebrima"/>
                <w:b/>
                <w:szCs w:val="24"/>
              </w:rPr>
              <w:t>x2 ans</w:t>
            </w:r>
          </w:p>
        </w:tc>
        <w:tc>
          <w:tcPr>
            <w:tcW w:w="4708" w:type="dxa"/>
            <w:gridSpan w:val="2"/>
          </w:tcPr>
          <w:p w14:paraId="5F7AEDC3" w14:textId="77777777" w:rsidR="00B75A0D" w:rsidRPr="003A28FE" w:rsidRDefault="00B75A0D" w:rsidP="00623D21">
            <w:pPr>
              <w:ind w:left="108"/>
              <w:jc w:val="both"/>
              <w:rPr>
                <w:szCs w:val="24"/>
              </w:rPr>
            </w:pPr>
            <w:r w:rsidRPr="003A28FE">
              <w:rPr>
                <w:rFonts w:eastAsia="Ebrima"/>
                <w:color w:val="32373C"/>
                <w:szCs w:val="24"/>
              </w:rPr>
              <w:t>Plugin d’exporte y compris les bases de données, les fichiers multimédias et les thèmes</w:t>
            </w:r>
            <w:r w:rsidRPr="003A28FE">
              <w:rPr>
                <w:rFonts w:eastAsia="Ebrima"/>
                <w:szCs w:val="24"/>
              </w:rPr>
              <w:t xml:space="preserve"> </w:t>
            </w:r>
          </w:p>
        </w:tc>
      </w:tr>
      <w:tr w:rsidR="00B75A0D" w:rsidRPr="003A28FE" w14:paraId="5B399A7C" w14:textId="77777777" w:rsidTr="00FE284A">
        <w:trPr>
          <w:trHeight w:val="500"/>
        </w:trPr>
        <w:tc>
          <w:tcPr>
            <w:tcW w:w="5073" w:type="dxa"/>
          </w:tcPr>
          <w:p w14:paraId="4067D30A"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Icegram pro / </w:t>
            </w:r>
            <w:r w:rsidRPr="003A28FE">
              <w:rPr>
                <w:rFonts w:eastAsia="Ebrima"/>
                <w:b/>
                <w:szCs w:val="24"/>
              </w:rPr>
              <w:t>x2 ans</w:t>
            </w:r>
          </w:p>
        </w:tc>
        <w:tc>
          <w:tcPr>
            <w:tcW w:w="4708" w:type="dxa"/>
            <w:gridSpan w:val="2"/>
          </w:tcPr>
          <w:p w14:paraId="6A17FDFF" w14:textId="77777777" w:rsidR="00B75A0D" w:rsidRPr="003A28FE" w:rsidRDefault="00B75A0D" w:rsidP="00623D21">
            <w:pPr>
              <w:ind w:left="108"/>
              <w:jc w:val="both"/>
              <w:rPr>
                <w:szCs w:val="24"/>
              </w:rPr>
            </w:pPr>
            <w:r w:rsidRPr="003A28FE">
              <w:rPr>
                <w:rFonts w:eastAsia="Ebrima"/>
                <w:color w:val="32373C"/>
                <w:szCs w:val="24"/>
              </w:rPr>
              <w:t>Fenêtres contextuelles Lightbox, barres d’action en-tête et pied de page</w:t>
            </w:r>
            <w:r w:rsidRPr="003A28FE">
              <w:rPr>
                <w:rFonts w:eastAsia="Ebrima"/>
                <w:b/>
                <w:szCs w:val="24"/>
              </w:rPr>
              <w:t xml:space="preserve"> </w:t>
            </w:r>
          </w:p>
        </w:tc>
      </w:tr>
      <w:tr w:rsidR="00B75A0D" w:rsidRPr="003A28FE" w14:paraId="55BD9EF7" w14:textId="77777777" w:rsidTr="00FE284A">
        <w:trPr>
          <w:trHeight w:val="608"/>
        </w:trPr>
        <w:tc>
          <w:tcPr>
            <w:tcW w:w="5073" w:type="dxa"/>
          </w:tcPr>
          <w:p w14:paraId="4BE86F46"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GTranslate Pro / </w:t>
            </w:r>
            <w:r w:rsidRPr="003A28FE">
              <w:rPr>
                <w:rFonts w:eastAsia="Ebrima"/>
                <w:b/>
                <w:szCs w:val="24"/>
              </w:rPr>
              <w:t>x2 ans</w:t>
            </w:r>
          </w:p>
        </w:tc>
        <w:tc>
          <w:tcPr>
            <w:tcW w:w="4708" w:type="dxa"/>
            <w:gridSpan w:val="2"/>
          </w:tcPr>
          <w:p w14:paraId="2F019D4F" w14:textId="77777777" w:rsidR="00B75A0D" w:rsidRPr="003A28FE" w:rsidRDefault="00B75A0D" w:rsidP="00623D21">
            <w:pPr>
              <w:ind w:left="108"/>
              <w:jc w:val="both"/>
              <w:rPr>
                <w:szCs w:val="24"/>
              </w:rPr>
            </w:pPr>
            <w:r w:rsidRPr="003A28FE">
              <w:rPr>
                <w:rFonts w:eastAsia="Ebrima"/>
                <w:szCs w:val="24"/>
              </w:rPr>
              <w:t xml:space="preserve">Solution de translate avec plus de 103 langues disponibles </w:t>
            </w:r>
          </w:p>
        </w:tc>
      </w:tr>
      <w:tr w:rsidR="00B75A0D" w:rsidRPr="003A28FE" w14:paraId="6227DE43" w14:textId="77777777" w:rsidTr="00FE284A">
        <w:trPr>
          <w:trHeight w:val="448"/>
        </w:trPr>
        <w:tc>
          <w:tcPr>
            <w:tcW w:w="5073" w:type="dxa"/>
          </w:tcPr>
          <w:p w14:paraId="668843DE"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Divi Builder / </w:t>
            </w:r>
            <w:r w:rsidRPr="003A28FE">
              <w:rPr>
                <w:rFonts w:eastAsia="Ebrima"/>
                <w:b/>
                <w:szCs w:val="24"/>
              </w:rPr>
              <w:t>x2 ans</w:t>
            </w:r>
          </w:p>
        </w:tc>
        <w:tc>
          <w:tcPr>
            <w:tcW w:w="4708" w:type="dxa"/>
            <w:gridSpan w:val="2"/>
          </w:tcPr>
          <w:p w14:paraId="14A08932" w14:textId="77777777" w:rsidR="00B75A0D" w:rsidRPr="003A28FE" w:rsidRDefault="00B75A0D" w:rsidP="00623D21">
            <w:pPr>
              <w:ind w:left="108"/>
              <w:jc w:val="both"/>
              <w:rPr>
                <w:szCs w:val="24"/>
              </w:rPr>
            </w:pPr>
            <w:r w:rsidRPr="003A28FE">
              <w:rPr>
                <w:rFonts w:eastAsia="Ebrima"/>
                <w:szCs w:val="24"/>
              </w:rPr>
              <w:t xml:space="preserve">Créateur de page d’aspect professionnel </w:t>
            </w:r>
          </w:p>
        </w:tc>
      </w:tr>
      <w:tr w:rsidR="00B75A0D" w:rsidRPr="003A28FE" w14:paraId="27367A27" w14:textId="77777777" w:rsidTr="00FE284A">
        <w:trPr>
          <w:trHeight w:val="386"/>
        </w:trPr>
        <w:tc>
          <w:tcPr>
            <w:tcW w:w="5073" w:type="dxa"/>
          </w:tcPr>
          <w:p w14:paraId="2E86945F" w14:textId="77777777" w:rsidR="00B75A0D" w:rsidRPr="003A28FE" w:rsidRDefault="00B75A0D" w:rsidP="00623D21">
            <w:pPr>
              <w:jc w:val="both"/>
              <w:rPr>
                <w:szCs w:val="24"/>
              </w:rPr>
            </w:pPr>
            <w:r>
              <w:rPr>
                <w:rFonts w:eastAsia="Ebrima"/>
                <w:szCs w:val="24"/>
              </w:rPr>
              <w:t xml:space="preserve"> </w:t>
            </w:r>
            <w:r w:rsidRPr="003A28FE">
              <w:rPr>
                <w:rFonts w:eastAsia="Ebrima"/>
                <w:szCs w:val="24"/>
              </w:rPr>
              <w:t xml:space="preserve">Divi Thème / </w:t>
            </w:r>
            <w:r w:rsidRPr="003A28FE">
              <w:rPr>
                <w:rFonts w:eastAsia="Ebrima"/>
                <w:b/>
                <w:szCs w:val="24"/>
              </w:rPr>
              <w:t>x2 ans</w:t>
            </w:r>
          </w:p>
        </w:tc>
        <w:tc>
          <w:tcPr>
            <w:tcW w:w="4708" w:type="dxa"/>
            <w:gridSpan w:val="2"/>
          </w:tcPr>
          <w:p w14:paraId="7BF6C6CB" w14:textId="77777777" w:rsidR="00B75A0D" w:rsidRPr="003A28FE" w:rsidRDefault="00B75A0D" w:rsidP="00623D21">
            <w:pPr>
              <w:ind w:left="108"/>
              <w:jc w:val="both"/>
              <w:rPr>
                <w:szCs w:val="24"/>
              </w:rPr>
            </w:pPr>
            <w:r w:rsidRPr="003A28FE">
              <w:rPr>
                <w:rFonts w:eastAsia="Ebrima"/>
                <w:szCs w:val="24"/>
              </w:rPr>
              <w:t xml:space="preserve">Editeur visuel en temps réel </w:t>
            </w:r>
          </w:p>
        </w:tc>
      </w:tr>
      <w:tr w:rsidR="00B75A0D" w:rsidRPr="003A28FE" w14:paraId="79433CA7" w14:textId="77777777" w:rsidTr="00FE284A">
        <w:trPr>
          <w:trHeight w:val="1153"/>
        </w:trPr>
        <w:tc>
          <w:tcPr>
            <w:tcW w:w="5073" w:type="dxa"/>
          </w:tcPr>
          <w:p w14:paraId="6FF8EA4E" w14:textId="77777777" w:rsidR="00B75A0D" w:rsidRPr="003A28FE" w:rsidRDefault="00B75A0D" w:rsidP="00623D21">
            <w:pPr>
              <w:jc w:val="both"/>
              <w:rPr>
                <w:szCs w:val="24"/>
              </w:rPr>
            </w:pPr>
            <w:r>
              <w:rPr>
                <w:rFonts w:eastAsia="Ebrima"/>
                <w:szCs w:val="24"/>
              </w:rPr>
              <w:t xml:space="preserve"> </w:t>
            </w:r>
            <w:r w:rsidRPr="003A28FE">
              <w:rPr>
                <w:rFonts w:eastAsia="Ebrima"/>
                <w:szCs w:val="24"/>
              </w:rPr>
              <w:t>Certificat Symantec Secure Site Pro</w:t>
            </w:r>
          </w:p>
          <w:p w14:paraId="3B419EC2" w14:textId="77777777" w:rsidR="00B75A0D" w:rsidRPr="003A28FE" w:rsidRDefault="00B75A0D" w:rsidP="00623D21">
            <w:pPr>
              <w:jc w:val="both"/>
              <w:rPr>
                <w:szCs w:val="24"/>
              </w:rPr>
            </w:pPr>
            <w:r w:rsidRPr="003A28FE">
              <w:rPr>
                <w:rFonts w:eastAsia="Ebrima"/>
                <w:szCs w:val="24"/>
              </w:rPr>
              <w:t xml:space="preserve">Wildcard / </w:t>
            </w:r>
            <w:r w:rsidRPr="003A28FE">
              <w:rPr>
                <w:rFonts w:eastAsia="Ebrima"/>
                <w:b/>
                <w:szCs w:val="24"/>
              </w:rPr>
              <w:t>Prix annuel</w:t>
            </w:r>
          </w:p>
        </w:tc>
        <w:tc>
          <w:tcPr>
            <w:tcW w:w="4708" w:type="dxa"/>
            <w:gridSpan w:val="2"/>
          </w:tcPr>
          <w:p w14:paraId="5F744C05" w14:textId="77777777" w:rsidR="00B75A0D" w:rsidRPr="003A28FE" w:rsidRDefault="00B75A0D" w:rsidP="00623D21">
            <w:pPr>
              <w:ind w:left="108"/>
              <w:jc w:val="both"/>
              <w:rPr>
                <w:szCs w:val="24"/>
              </w:rPr>
            </w:pPr>
            <w:r w:rsidRPr="003A28FE">
              <w:rPr>
                <w:rFonts w:eastAsia="Ebrima"/>
                <w:color w:val="111111"/>
                <w:szCs w:val="24"/>
              </w:rPr>
              <w:t xml:space="preserve">Sécurisation de plusieurs sous-domaines sur plusieurs serveurs et Scan quotidien de détection des logiciels malveillants sur votre web </w:t>
            </w:r>
          </w:p>
        </w:tc>
      </w:tr>
      <w:tr w:rsidR="00B240E0" w:rsidRPr="003A28FE" w14:paraId="6E56D52E" w14:textId="77777777" w:rsidTr="00FE284A">
        <w:trPr>
          <w:trHeight w:val="323"/>
        </w:trPr>
        <w:tc>
          <w:tcPr>
            <w:tcW w:w="5073" w:type="dxa"/>
            <w:vMerge w:val="restart"/>
            <w:vAlign w:val="center"/>
          </w:tcPr>
          <w:p w14:paraId="237ACE27" w14:textId="082F3E64" w:rsidR="00B240E0" w:rsidRPr="00A60B29" w:rsidRDefault="00B240E0" w:rsidP="00623D21">
            <w:pPr>
              <w:jc w:val="both"/>
              <w:rPr>
                <w:rFonts w:eastAsia="Ebrima"/>
                <w:bCs/>
                <w:szCs w:val="24"/>
              </w:rPr>
            </w:pPr>
            <w:r w:rsidRPr="00A60B29">
              <w:rPr>
                <w:bCs/>
                <w:szCs w:val="24"/>
              </w:rPr>
              <w:t>Ordinateurs portables ASUS ExpertBook B9 B9450</w:t>
            </w:r>
          </w:p>
        </w:tc>
        <w:tc>
          <w:tcPr>
            <w:tcW w:w="1655" w:type="dxa"/>
            <w:vAlign w:val="center"/>
          </w:tcPr>
          <w:p w14:paraId="6E588AA0" w14:textId="4BF54652" w:rsidR="00B240E0" w:rsidRPr="003A28FE" w:rsidRDefault="00B240E0" w:rsidP="00623D21">
            <w:pPr>
              <w:ind w:left="108"/>
              <w:jc w:val="both"/>
              <w:rPr>
                <w:rFonts w:eastAsia="Ebrima"/>
                <w:color w:val="111111"/>
                <w:szCs w:val="24"/>
              </w:rPr>
            </w:pPr>
            <w:r w:rsidRPr="00B924C0">
              <w:rPr>
                <w:b/>
              </w:rPr>
              <w:t>Système d'exploitation</w:t>
            </w:r>
          </w:p>
        </w:tc>
        <w:tc>
          <w:tcPr>
            <w:tcW w:w="3053" w:type="dxa"/>
            <w:vAlign w:val="center"/>
          </w:tcPr>
          <w:p w14:paraId="39436ED5" w14:textId="66B51E18" w:rsidR="00B240E0" w:rsidRPr="003A28FE" w:rsidRDefault="00B240E0" w:rsidP="00623D21">
            <w:pPr>
              <w:ind w:left="108"/>
              <w:jc w:val="both"/>
              <w:rPr>
                <w:rFonts w:eastAsia="Ebrima"/>
                <w:color w:val="111111"/>
                <w:szCs w:val="24"/>
              </w:rPr>
            </w:pPr>
            <w:r w:rsidRPr="00A30FA1">
              <w:rPr>
                <w:bCs/>
              </w:rPr>
              <w:t>Windows 10 Professionnel</w:t>
            </w:r>
          </w:p>
        </w:tc>
      </w:tr>
      <w:tr w:rsidR="00B240E0" w:rsidRPr="003A28FE" w14:paraId="2E7740D5" w14:textId="77777777" w:rsidTr="00FE284A">
        <w:trPr>
          <w:trHeight w:val="323"/>
        </w:trPr>
        <w:tc>
          <w:tcPr>
            <w:tcW w:w="5073" w:type="dxa"/>
            <w:vMerge/>
            <w:vAlign w:val="center"/>
          </w:tcPr>
          <w:p w14:paraId="773502E5" w14:textId="77777777" w:rsidR="00B240E0" w:rsidRPr="00A60B29" w:rsidRDefault="00B240E0" w:rsidP="00623D21">
            <w:pPr>
              <w:jc w:val="both"/>
              <w:rPr>
                <w:bCs/>
                <w:szCs w:val="24"/>
              </w:rPr>
            </w:pPr>
          </w:p>
        </w:tc>
        <w:tc>
          <w:tcPr>
            <w:tcW w:w="1655" w:type="dxa"/>
            <w:vAlign w:val="center"/>
          </w:tcPr>
          <w:p w14:paraId="47BCFE6E" w14:textId="62A62A68" w:rsidR="00B240E0" w:rsidRPr="00B924C0" w:rsidRDefault="00B240E0" w:rsidP="00623D21">
            <w:pPr>
              <w:ind w:left="108"/>
              <w:jc w:val="both"/>
              <w:rPr>
                <w:b/>
              </w:rPr>
            </w:pPr>
            <w:r w:rsidRPr="00B924C0">
              <w:rPr>
                <w:b/>
              </w:rPr>
              <w:t>Processeur</w:t>
            </w:r>
          </w:p>
        </w:tc>
        <w:tc>
          <w:tcPr>
            <w:tcW w:w="3053" w:type="dxa"/>
            <w:vAlign w:val="center"/>
          </w:tcPr>
          <w:p w14:paraId="68D6FA77" w14:textId="77777777" w:rsidR="00B240E0" w:rsidRPr="00B924C0" w:rsidRDefault="00B240E0" w:rsidP="00623D21">
            <w:pPr>
              <w:jc w:val="both"/>
            </w:pPr>
            <w:r w:rsidRPr="00B924C0">
              <w:rPr>
                <w:bCs/>
              </w:rPr>
              <w:t>Intel</w:t>
            </w:r>
            <w:r w:rsidRPr="00B924C0">
              <w:rPr>
                <w:bCs/>
                <w:vertAlign w:val="superscript"/>
              </w:rPr>
              <w:t>®</w:t>
            </w:r>
            <w:r w:rsidRPr="00B924C0">
              <w:rPr>
                <w:bCs/>
              </w:rPr>
              <w:t> </w:t>
            </w:r>
            <w:proofErr w:type="spellStart"/>
            <w:r w:rsidRPr="00B924C0">
              <w:rPr>
                <w:bCs/>
              </w:rPr>
              <w:t>Core</w:t>
            </w:r>
            <w:proofErr w:type="spellEnd"/>
            <w:r w:rsidRPr="00B924C0">
              <w:rPr>
                <w:bCs/>
                <w:vertAlign w:val="superscript"/>
              </w:rPr>
              <w:t>™</w:t>
            </w:r>
            <w:r w:rsidRPr="00B924C0">
              <w:rPr>
                <w:bCs/>
              </w:rPr>
              <w:t> i7-10510</w:t>
            </w:r>
          </w:p>
          <w:p w14:paraId="1A539BE5" w14:textId="77777777" w:rsidR="00B240E0" w:rsidRPr="00A30FA1" w:rsidRDefault="00B240E0" w:rsidP="00623D21">
            <w:pPr>
              <w:jc w:val="both"/>
            </w:pPr>
            <w:r w:rsidRPr="00A30FA1">
              <w:t>Quatre cœurs 1,8 GHz avec Turbo Boost (jusqu'à 4,9 GHz) et 8 Mo en cache</w:t>
            </w:r>
          </w:p>
          <w:p w14:paraId="3879A9E3" w14:textId="77777777" w:rsidR="00B240E0" w:rsidRPr="003A28FE" w:rsidRDefault="00B240E0" w:rsidP="00623D21">
            <w:pPr>
              <w:ind w:left="108"/>
              <w:jc w:val="both"/>
              <w:rPr>
                <w:rFonts w:eastAsia="Ebrima"/>
                <w:color w:val="111111"/>
                <w:szCs w:val="24"/>
              </w:rPr>
            </w:pPr>
          </w:p>
        </w:tc>
      </w:tr>
      <w:tr w:rsidR="00B240E0" w:rsidRPr="003A28FE" w14:paraId="6F787A57" w14:textId="77777777" w:rsidTr="00FE284A">
        <w:trPr>
          <w:trHeight w:val="323"/>
        </w:trPr>
        <w:tc>
          <w:tcPr>
            <w:tcW w:w="5073" w:type="dxa"/>
            <w:vMerge/>
            <w:vAlign w:val="center"/>
          </w:tcPr>
          <w:p w14:paraId="11CAE034" w14:textId="77777777" w:rsidR="00B240E0" w:rsidRPr="00A60B29" w:rsidRDefault="00B240E0" w:rsidP="00623D21">
            <w:pPr>
              <w:jc w:val="both"/>
              <w:rPr>
                <w:bCs/>
                <w:szCs w:val="24"/>
              </w:rPr>
            </w:pPr>
          </w:p>
        </w:tc>
        <w:tc>
          <w:tcPr>
            <w:tcW w:w="1655" w:type="dxa"/>
            <w:vAlign w:val="center"/>
          </w:tcPr>
          <w:p w14:paraId="2F07EC4E" w14:textId="579C1A7E" w:rsidR="00B240E0" w:rsidRPr="00B924C0" w:rsidRDefault="00B240E0" w:rsidP="00623D21">
            <w:pPr>
              <w:ind w:left="108"/>
              <w:jc w:val="both"/>
              <w:rPr>
                <w:b/>
              </w:rPr>
            </w:pPr>
            <w:r w:rsidRPr="00B924C0">
              <w:rPr>
                <w:b/>
              </w:rPr>
              <w:t>Carte graphique</w:t>
            </w:r>
          </w:p>
        </w:tc>
        <w:tc>
          <w:tcPr>
            <w:tcW w:w="3053" w:type="dxa"/>
            <w:vAlign w:val="center"/>
          </w:tcPr>
          <w:p w14:paraId="5E0135C4" w14:textId="24CDD408" w:rsidR="00B240E0" w:rsidRPr="003A28FE" w:rsidRDefault="00B240E0" w:rsidP="00623D21">
            <w:pPr>
              <w:ind w:left="108"/>
              <w:jc w:val="both"/>
              <w:rPr>
                <w:rFonts w:eastAsia="Ebrima"/>
                <w:color w:val="111111"/>
                <w:szCs w:val="24"/>
              </w:rPr>
            </w:pPr>
            <w:r w:rsidRPr="00A30FA1">
              <w:rPr>
                <w:bCs/>
              </w:rPr>
              <w:t>Carte graphique Intel</w:t>
            </w:r>
            <w:r w:rsidRPr="00A30FA1">
              <w:rPr>
                <w:bCs/>
                <w:vertAlign w:val="superscript"/>
              </w:rPr>
              <w:t>®</w:t>
            </w:r>
            <w:r w:rsidRPr="00A30FA1">
              <w:rPr>
                <w:bCs/>
              </w:rPr>
              <w:t> UHD 620 intégrée</w:t>
            </w:r>
          </w:p>
        </w:tc>
      </w:tr>
      <w:tr w:rsidR="00B240E0" w:rsidRPr="003A28FE" w14:paraId="38A7A62F" w14:textId="77777777" w:rsidTr="00FE284A">
        <w:trPr>
          <w:trHeight w:val="323"/>
        </w:trPr>
        <w:tc>
          <w:tcPr>
            <w:tcW w:w="5073" w:type="dxa"/>
            <w:vMerge/>
            <w:vAlign w:val="center"/>
          </w:tcPr>
          <w:p w14:paraId="60BD6FCE" w14:textId="77777777" w:rsidR="00B240E0" w:rsidRPr="00A60B29" w:rsidRDefault="00B240E0" w:rsidP="00623D21">
            <w:pPr>
              <w:jc w:val="both"/>
              <w:rPr>
                <w:bCs/>
                <w:szCs w:val="24"/>
              </w:rPr>
            </w:pPr>
          </w:p>
        </w:tc>
        <w:tc>
          <w:tcPr>
            <w:tcW w:w="1655" w:type="dxa"/>
            <w:vAlign w:val="center"/>
          </w:tcPr>
          <w:p w14:paraId="5E771B1C" w14:textId="087930DD" w:rsidR="00B240E0" w:rsidRPr="00B924C0" w:rsidRDefault="00B240E0" w:rsidP="00623D21">
            <w:pPr>
              <w:ind w:left="108"/>
              <w:jc w:val="both"/>
              <w:rPr>
                <w:b/>
              </w:rPr>
            </w:pPr>
            <w:r w:rsidRPr="00B924C0">
              <w:rPr>
                <w:b/>
              </w:rPr>
              <w:t>Affichage</w:t>
            </w:r>
          </w:p>
        </w:tc>
        <w:tc>
          <w:tcPr>
            <w:tcW w:w="3053" w:type="dxa"/>
            <w:vAlign w:val="center"/>
          </w:tcPr>
          <w:p w14:paraId="5BF3FA3A" w14:textId="77777777" w:rsidR="00B240E0" w:rsidRPr="00A30FA1" w:rsidRDefault="00B240E0" w:rsidP="00623D21">
            <w:pPr>
              <w:jc w:val="both"/>
            </w:pPr>
            <w:r w:rsidRPr="00A30FA1">
              <w:t>Écran Full HD (1920 x 1080) rétroéclairé de 14 pouces en 16:9 (1920x1080), dalle antireflet, luminosité de 300 nits</w:t>
            </w:r>
          </w:p>
          <w:p w14:paraId="39D35844" w14:textId="77777777" w:rsidR="00B240E0" w:rsidRPr="00A30FA1" w:rsidRDefault="00B240E0" w:rsidP="00623D21">
            <w:pPr>
              <w:jc w:val="both"/>
            </w:pPr>
            <w:r w:rsidRPr="00A30FA1">
              <w:lastRenderedPageBreak/>
              <w:t>Cadre fin de 4 mm avec rapport écran/appareil de 94 %</w:t>
            </w:r>
          </w:p>
          <w:p w14:paraId="7BEDF055" w14:textId="77777777" w:rsidR="00B240E0" w:rsidRPr="00A30FA1" w:rsidRDefault="00B240E0" w:rsidP="00623D21">
            <w:pPr>
              <w:jc w:val="both"/>
            </w:pPr>
            <w:r w:rsidRPr="00A30FA1">
              <w:t xml:space="preserve">Colorimétrie 100% </w:t>
            </w:r>
            <w:proofErr w:type="spellStart"/>
            <w:r w:rsidRPr="00A30FA1">
              <w:t>sRGB</w:t>
            </w:r>
            <w:proofErr w:type="spellEnd"/>
            <w:r w:rsidRPr="00A30FA1">
              <w:t xml:space="preserve"> (NTSC: 72%)</w:t>
            </w:r>
          </w:p>
          <w:p w14:paraId="7229DF97" w14:textId="77777777" w:rsidR="00B240E0" w:rsidRPr="00A30FA1" w:rsidRDefault="00B240E0" w:rsidP="00623D21">
            <w:pPr>
              <w:jc w:val="both"/>
            </w:pPr>
            <w:r w:rsidRPr="00A30FA1">
              <w:t>Angle de vision large à 178</w:t>
            </w:r>
            <w:r w:rsidRPr="00A30FA1">
              <w:rPr>
                <w:vertAlign w:val="superscript"/>
              </w:rPr>
              <w:t>°</w:t>
            </w:r>
          </w:p>
          <w:p w14:paraId="1A57E2E2" w14:textId="77777777" w:rsidR="00B240E0" w:rsidRPr="003A28FE" w:rsidRDefault="00B240E0" w:rsidP="00623D21">
            <w:pPr>
              <w:ind w:left="108"/>
              <w:jc w:val="both"/>
              <w:rPr>
                <w:rFonts w:eastAsia="Ebrima"/>
                <w:color w:val="111111"/>
                <w:szCs w:val="24"/>
              </w:rPr>
            </w:pPr>
          </w:p>
        </w:tc>
      </w:tr>
      <w:tr w:rsidR="00B240E0" w:rsidRPr="003A28FE" w14:paraId="1F3B4A16" w14:textId="77777777" w:rsidTr="00FE284A">
        <w:trPr>
          <w:trHeight w:val="323"/>
        </w:trPr>
        <w:tc>
          <w:tcPr>
            <w:tcW w:w="5073" w:type="dxa"/>
            <w:vMerge/>
            <w:vAlign w:val="center"/>
          </w:tcPr>
          <w:p w14:paraId="16835BF6" w14:textId="77777777" w:rsidR="00B240E0" w:rsidRPr="00A60B29" w:rsidRDefault="00B240E0" w:rsidP="00623D21">
            <w:pPr>
              <w:jc w:val="both"/>
              <w:rPr>
                <w:bCs/>
                <w:szCs w:val="24"/>
              </w:rPr>
            </w:pPr>
          </w:p>
        </w:tc>
        <w:tc>
          <w:tcPr>
            <w:tcW w:w="1655" w:type="dxa"/>
          </w:tcPr>
          <w:p w14:paraId="486BABC2" w14:textId="6696D3A8" w:rsidR="00B240E0" w:rsidRPr="00B924C0" w:rsidRDefault="00B240E0" w:rsidP="00623D21">
            <w:pPr>
              <w:ind w:left="108"/>
              <w:jc w:val="both"/>
              <w:rPr>
                <w:b/>
              </w:rPr>
            </w:pPr>
            <w:r w:rsidRPr="00B924C0">
              <w:rPr>
                <w:b/>
              </w:rPr>
              <w:t>Mémoire</w:t>
            </w:r>
          </w:p>
        </w:tc>
        <w:tc>
          <w:tcPr>
            <w:tcW w:w="3053" w:type="dxa"/>
          </w:tcPr>
          <w:p w14:paraId="65A8FE93" w14:textId="4342B284" w:rsidR="00B240E0" w:rsidRPr="003A28FE" w:rsidRDefault="00B240E0" w:rsidP="00623D21">
            <w:pPr>
              <w:ind w:left="108"/>
              <w:jc w:val="both"/>
              <w:rPr>
                <w:rFonts w:eastAsia="Ebrima"/>
                <w:color w:val="111111"/>
                <w:szCs w:val="24"/>
              </w:rPr>
            </w:pPr>
            <w:r w:rsidRPr="00A30FA1">
              <w:rPr>
                <w:bCs/>
              </w:rPr>
              <w:t>8/16 Go de RAM LDDR3 à 2 133 MHz (support Dual Channel)</w:t>
            </w:r>
          </w:p>
        </w:tc>
      </w:tr>
      <w:tr w:rsidR="00B240E0" w:rsidRPr="003A28FE" w14:paraId="1929C6F8" w14:textId="77777777" w:rsidTr="00FE284A">
        <w:trPr>
          <w:trHeight w:val="323"/>
        </w:trPr>
        <w:tc>
          <w:tcPr>
            <w:tcW w:w="5073" w:type="dxa"/>
            <w:vMerge/>
            <w:vAlign w:val="center"/>
          </w:tcPr>
          <w:p w14:paraId="0EE53DC6" w14:textId="77777777" w:rsidR="00B240E0" w:rsidRPr="00A60B29" w:rsidRDefault="00B240E0" w:rsidP="00623D21">
            <w:pPr>
              <w:jc w:val="both"/>
              <w:rPr>
                <w:bCs/>
                <w:szCs w:val="24"/>
              </w:rPr>
            </w:pPr>
          </w:p>
        </w:tc>
        <w:tc>
          <w:tcPr>
            <w:tcW w:w="1655" w:type="dxa"/>
          </w:tcPr>
          <w:p w14:paraId="0B7F881C" w14:textId="2EAF66C6" w:rsidR="00B240E0" w:rsidRPr="00B924C0" w:rsidRDefault="00B240E0" w:rsidP="00623D21">
            <w:pPr>
              <w:ind w:left="108"/>
              <w:jc w:val="both"/>
              <w:rPr>
                <w:b/>
              </w:rPr>
            </w:pPr>
            <w:r w:rsidRPr="00B924C0">
              <w:rPr>
                <w:b/>
              </w:rPr>
              <w:t>Stockage</w:t>
            </w:r>
          </w:p>
        </w:tc>
        <w:tc>
          <w:tcPr>
            <w:tcW w:w="3053" w:type="dxa"/>
          </w:tcPr>
          <w:p w14:paraId="1A067DBE" w14:textId="77777777" w:rsidR="00B240E0" w:rsidRPr="00A30FA1" w:rsidRDefault="00B240E0" w:rsidP="00623D21">
            <w:pPr>
              <w:jc w:val="both"/>
            </w:pPr>
            <w:r w:rsidRPr="00A30FA1">
              <w:rPr>
                <w:bCs/>
              </w:rPr>
              <w:t>Dual M.2 NVMe PCIe</w:t>
            </w:r>
            <w:r w:rsidRPr="00A30FA1">
              <w:rPr>
                <w:bCs/>
                <w:vertAlign w:val="superscript"/>
              </w:rPr>
              <w:t>®</w:t>
            </w:r>
            <w:r w:rsidRPr="00A30FA1">
              <w:rPr>
                <w:bCs/>
              </w:rPr>
              <w:t> 3.0 x4</w:t>
            </w:r>
          </w:p>
          <w:p w14:paraId="0612A444" w14:textId="77777777" w:rsidR="00B240E0" w:rsidRPr="00A30FA1" w:rsidRDefault="00B240E0" w:rsidP="00623D21">
            <w:pPr>
              <w:jc w:val="both"/>
            </w:pPr>
            <w:r w:rsidRPr="00A30FA1">
              <w:rPr>
                <w:bCs/>
              </w:rPr>
              <w:t>512GB / 1TB / 2TB SSD (jusqu'à 2 To en Dual)</w:t>
            </w:r>
          </w:p>
          <w:p w14:paraId="36954FF9" w14:textId="77777777" w:rsidR="00B240E0" w:rsidRPr="003A28FE" w:rsidRDefault="00B240E0" w:rsidP="00623D21">
            <w:pPr>
              <w:ind w:left="108"/>
              <w:jc w:val="both"/>
              <w:rPr>
                <w:rFonts w:eastAsia="Ebrima"/>
                <w:color w:val="111111"/>
                <w:szCs w:val="24"/>
              </w:rPr>
            </w:pPr>
          </w:p>
        </w:tc>
      </w:tr>
      <w:tr w:rsidR="00B240E0" w:rsidRPr="003A28FE" w14:paraId="4E0B54ED" w14:textId="77777777" w:rsidTr="00FE284A">
        <w:trPr>
          <w:trHeight w:val="323"/>
        </w:trPr>
        <w:tc>
          <w:tcPr>
            <w:tcW w:w="5073" w:type="dxa"/>
            <w:vMerge/>
            <w:vAlign w:val="center"/>
          </w:tcPr>
          <w:p w14:paraId="3BD3B9A8" w14:textId="77777777" w:rsidR="00B240E0" w:rsidRPr="00A60B29" w:rsidRDefault="00B240E0" w:rsidP="00623D21">
            <w:pPr>
              <w:jc w:val="both"/>
              <w:rPr>
                <w:bCs/>
                <w:szCs w:val="24"/>
              </w:rPr>
            </w:pPr>
          </w:p>
        </w:tc>
        <w:tc>
          <w:tcPr>
            <w:tcW w:w="1655" w:type="dxa"/>
          </w:tcPr>
          <w:p w14:paraId="44862C23" w14:textId="51B8DC3B" w:rsidR="00B240E0" w:rsidRPr="00B924C0" w:rsidRDefault="00B240E0" w:rsidP="00623D21">
            <w:pPr>
              <w:ind w:left="108"/>
              <w:jc w:val="both"/>
              <w:rPr>
                <w:b/>
              </w:rPr>
            </w:pPr>
            <w:r w:rsidRPr="00B924C0">
              <w:rPr>
                <w:b/>
              </w:rPr>
              <w:t>Interfaces</w:t>
            </w:r>
          </w:p>
        </w:tc>
        <w:tc>
          <w:tcPr>
            <w:tcW w:w="3053" w:type="dxa"/>
          </w:tcPr>
          <w:p w14:paraId="3BE5A477" w14:textId="77777777" w:rsidR="00B240E0" w:rsidRPr="00A30FA1" w:rsidRDefault="00B240E0" w:rsidP="00623D21">
            <w:pPr>
              <w:jc w:val="both"/>
            </w:pPr>
            <w:r w:rsidRPr="00A30FA1">
              <w:t>2 x Thunderbolt</w:t>
            </w:r>
            <w:r w:rsidRPr="00A30FA1">
              <w:rPr>
                <w:vertAlign w:val="superscript"/>
              </w:rPr>
              <w:t>™</w:t>
            </w:r>
            <w:r w:rsidRPr="00A30FA1">
              <w:t> 3 USB-C</w:t>
            </w:r>
            <w:r w:rsidRPr="00A30FA1">
              <w:rPr>
                <w:vertAlign w:val="superscript"/>
              </w:rPr>
              <w:t>™</w:t>
            </w:r>
            <w:r w:rsidRPr="00A30FA1">
              <w:t> (jusqu'à 40 Gb/s, support DisplayPort et Power Delivery)</w:t>
            </w:r>
          </w:p>
          <w:p w14:paraId="73E34BAF" w14:textId="77777777" w:rsidR="00B240E0" w:rsidRPr="00A30FA1" w:rsidRDefault="00B240E0" w:rsidP="00623D21">
            <w:pPr>
              <w:jc w:val="both"/>
            </w:pPr>
            <w:r w:rsidRPr="00A30FA1">
              <w:t>1 x USB 3.1 Gen 2 Type-A</w:t>
            </w:r>
          </w:p>
          <w:p w14:paraId="71DB6C56" w14:textId="77777777" w:rsidR="00B240E0" w:rsidRPr="00A30FA1" w:rsidRDefault="00B240E0" w:rsidP="00623D21">
            <w:pPr>
              <w:jc w:val="both"/>
            </w:pPr>
            <w:r w:rsidRPr="00A30FA1">
              <w:t>1 x HDMI</w:t>
            </w:r>
          </w:p>
          <w:p w14:paraId="09D81183" w14:textId="77777777" w:rsidR="00B240E0" w:rsidRPr="00A30FA1" w:rsidRDefault="00B240E0" w:rsidP="00623D21">
            <w:pPr>
              <w:jc w:val="both"/>
            </w:pPr>
            <w:r w:rsidRPr="00A30FA1">
              <w:t>1 x RJ45 LAN via micro HDMI</w:t>
            </w:r>
          </w:p>
          <w:p w14:paraId="41248237" w14:textId="77777777" w:rsidR="00B240E0" w:rsidRPr="00A30FA1" w:rsidRDefault="00B240E0" w:rsidP="00623D21">
            <w:pPr>
              <w:jc w:val="both"/>
            </w:pPr>
            <w:r w:rsidRPr="00A30FA1">
              <w:t>1 x slot pour verrou Kensington</w:t>
            </w:r>
            <w:r w:rsidRPr="00A30FA1">
              <w:rPr>
                <w:vertAlign w:val="superscript"/>
              </w:rPr>
              <w:t>®</w:t>
            </w:r>
          </w:p>
          <w:p w14:paraId="30A45797" w14:textId="77777777" w:rsidR="00B240E0" w:rsidRPr="00A30FA1" w:rsidRDefault="00B240E0" w:rsidP="00623D21">
            <w:pPr>
              <w:jc w:val="both"/>
            </w:pPr>
            <w:r w:rsidRPr="00A30FA1">
              <w:t>1 x combo jack audio</w:t>
            </w:r>
          </w:p>
          <w:p w14:paraId="6A5806D7" w14:textId="77777777" w:rsidR="00B240E0" w:rsidRPr="003A28FE" w:rsidRDefault="00B240E0" w:rsidP="00623D21">
            <w:pPr>
              <w:ind w:left="108"/>
              <w:jc w:val="both"/>
              <w:rPr>
                <w:rFonts w:eastAsia="Ebrima"/>
                <w:color w:val="111111"/>
                <w:szCs w:val="24"/>
              </w:rPr>
            </w:pPr>
          </w:p>
        </w:tc>
      </w:tr>
      <w:tr w:rsidR="00F63812" w:rsidRPr="003A28FE" w14:paraId="0DBD3CCE" w14:textId="77777777" w:rsidTr="00FE284A">
        <w:trPr>
          <w:trHeight w:val="323"/>
        </w:trPr>
        <w:tc>
          <w:tcPr>
            <w:tcW w:w="5073" w:type="dxa"/>
            <w:vMerge/>
            <w:vAlign w:val="center"/>
          </w:tcPr>
          <w:p w14:paraId="45697096" w14:textId="77777777" w:rsidR="00F63812" w:rsidRPr="00A60B29" w:rsidRDefault="00F63812" w:rsidP="00623D21">
            <w:pPr>
              <w:jc w:val="both"/>
              <w:rPr>
                <w:bCs/>
                <w:szCs w:val="24"/>
              </w:rPr>
            </w:pPr>
          </w:p>
        </w:tc>
        <w:tc>
          <w:tcPr>
            <w:tcW w:w="1655" w:type="dxa"/>
          </w:tcPr>
          <w:p w14:paraId="79110DD8" w14:textId="543E042C" w:rsidR="00F63812" w:rsidRPr="00B924C0" w:rsidRDefault="00F63812" w:rsidP="00623D21">
            <w:pPr>
              <w:ind w:left="108"/>
              <w:jc w:val="both"/>
              <w:rPr>
                <w:b/>
              </w:rPr>
            </w:pPr>
            <w:r w:rsidRPr="00B924C0">
              <w:rPr>
                <w:b/>
              </w:rPr>
              <w:t>Connectivité sans fil</w:t>
            </w:r>
          </w:p>
        </w:tc>
        <w:tc>
          <w:tcPr>
            <w:tcW w:w="3053" w:type="dxa"/>
          </w:tcPr>
          <w:p w14:paraId="6A32E718" w14:textId="77777777" w:rsidR="00F63812" w:rsidRPr="00A30FA1" w:rsidRDefault="00F63812" w:rsidP="00623D21">
            <w:pPr>
              <w:jc w:val="both"/>
            </w:pPr>
            <w:r w:rsidRPr="00A30FA1">
              <w:rPr>
                <w:b/>
                <w:bCs/>
              </w:rPr>
              <w:t>Wi-Fi</w:t>
            </w:r>
          </w:p>
          <w:p w14:paraId="3DD87F20" w14:textId="77777777" w:rsidR="00F63812" w:rsidRPr="00A30FA1" w:rsidRDefault="00F63812" w:rsidP="00623D21">
            <w:pPr>
              <w:jc w:val="both"/>
            </w:pPr>
            <w:r w:rsidRPr="00A30FA1">
              <w:t>Wi-Fi 6 (802.11ax)</w:t>
            </w:r>
          </w:p>
          <w:p w14:paraId="3591CEAF" w14:textId="77777777" w:rsidR="00F63812" w:rsidRPr="00A30FA1" w:rsidRDefault="00F63812" w:rsidP="00623D21">
            <w:pPr>
              <w:jc w:val="both"/>
            </w:pPr>
            <w:r w:rsidRPr="00A30FA1">
              <w:rPr>
                <w:b/>
                <w:bCs/>
              </w:rPr>
              <w:t>Bluetooth</w:t>
            </w:r>
            <w:r w:rsidRPr="00A30FA1">
              <w:rPr>
                <w:b/>
                <w:bCs/>
                <w:vertAlign w:val="superscript"/>
              </w:rPr>
              <w:t>®</w:t>
            </w:r>
          </w:p>
          <w:p w14:paraId="35B2E42B" w14:textId="77777777" w:rsidR="00F63812" w:rsidRPr="00A30FA1" w:rsidRDefault="00F63812" w:rsidP="00623D21">
            <w:pPr>
              <w:jc w:val="both"/>
            </w:pPr>
            <w:r w:rsidRPr="00A30FA1">
              <w:t>Bluetooth 5.0</w:t>
            </w:r>
          </w:p>
          <w:p w14:paraId="2AE8223C" w14:textId="77777777" w:rsidR="00F63812" w:rsidRPr="00A30FA1" w:rsidRDefault="00F63812" w:rsidP="00623D21">
            <w:pPr>
              <w:jc w:val="both"/>
            </w:pPr>
            <w:r w:rsidRPr="00A30FA1">
              <w:t>Puce LAN embarquée avec adresse Mac fixe</w:t>
            </w:r>
          </w:p>
          <w:p w14:paraId="1E4D1221" w14:textId="77777777" w:rsidR="00F63812" w:rsidRPr="003A28FE" w:rsidRDefault="00F63812" w:rsidP="00623D21">
            <w:pPr>
              <w:ind w:left="108"/>
              <w:jc w:val="both"/>
              <w:rPr>
                <w:rFonts w:eastAsia="Ebrima"/>
                <w:color w:val="111111"/>
                <w:szCs w:val="24"/>
              </w:rPr>
            </w:pPr>
          </w:p>
        </w:tc>
      </w:tr>
      <w:tr w:rsidR="00F63812" w:rsidRPr="003A28FE" w14:paraId="5781077B" w14:textId="77777777" w:rsidTr="00FE284A">
        <w:trPr>
          <w:trHeight w:val="323"/>
        </w:trPr>
        <w:tc>
          <w:tcPr>
            <w:tcW w:w="5073" w:type="dxa"/>
            <w:vMerge/>
            <w:vAlign w:val="center"/>
          </w:tcPr>
          <w:p w14:paraId="6416AF88" w14:textId="77777777" w:rsidR="00F63812" w:rsidRPr="00A60B29" w:rsidRDefault="00F63812" w:rsidP="00623D21">
            <w:pPr>
              <w:jc w:val="both"/>
              <w:rPr>
                <w:bCs/>
                <w:szCs w:val="24"/>
              </w:rPr>
            </w:pPr>
          </w:p>
        </w:tc>
        <w:tc>
          <w:tcPr>
            <w:tcW w:w="1655" w:type="dxa"/>
          </w:tcPr>
          <w:p w14:paraId="5558CF85" w14:textId="790AB377" w:rsidR="00F63812" w:rsidRPr="00B924C0" w:rsidRDefault="00F63812" w:rsidP="00623D21">
            <w:pPr>
              <w:ind w:left="108"/>
              <w:jc w:val="both"/>
              <w:rPr>
                <w:b/>
              </w:rPr>
            </w:pPr>
            <w:r w:rsidRPr="00B924C0">
              <w:rPr>
                <w:b/>
              </w:rPr>
              <w:t>Batterie et alimentation</w:t>
            </w:r>
          </w:p>
        </w:tc>
        <w:tc>
          <w:tcPr>
            <w:tcW w:w="3053" w:type="dxa"/>
          </w:tcPr>
          <w:p w14:paraId="2A93D1A5" w14:textId="77777777" w:rsidR="00F63812" w:rsidRPr="00A30FA1" w:rsidRDefault="00F63812" w:rsidP="00623D21">
            <w:pPr>
              <w:jc w:val="both"/>
            </w:pPr>
            <w:r w:rsidRPr="00A30FA1">
              <w:t>Jusqu'à 24 heures d'autonomie*</w:t>
            </w:r>
          </w:p>
          <w:p w14:paraId="03DE72B3" w14:textId="77777777" w:rsidR="00F63812" w:rsidRPr="00A30FA1" w:rsidRDefault="00F63812" w:rsidP="00623D21">
            <w:pPr>
              <w:jc w:val="both"/>
            </w:pPr>
            <w:r w:rsidRPr="00A30FA1">
              <w:t>Adaptateur d'alimentation 65 W avec support pour technologie de rechargement rapide</w:t>
            </w:r>
          </w:p>
          <w:p w14:paraId="07E2E2A5" w14:textId="77777777" w:rsidR="00F63812" w:rsidRPr="00A30FA1" w:rsidRDefault="00F63812" w:rsidP="00623D21">
            <w:pPr>
              <w:jc w:val="both"/>
            </w:pPr>
            <w:r w:rsidRPr="00A30FA1">
              <w:t>Batterie lithium-polymère 4 cellules 66 W</w:t>
            </w:r>
          </w:p>
          <w:p w14:paraId="261D8E76" w14:textId="77777777" w:rsidR="00F63812" w:rsidRPr="00A30FA1" w:rsidRDefault="00F63812" w:rsidP="00623D21">
            <w:pPr>
              <w:jc w:val="both"/>
            </w:pPr>
            <w:r w:rsidRPr="00A30FA1">
              <w:t>Batterie lithium-polymère 2 cellules 33 W</w:t>
            </w:r>
          </w:p>
          <w:p w14:paraId="56EF1963" w14:textId="77777777" w:rsidR="00F63812" w:rsidRPr="00A30FA1" w:rsidRDefault="00F63812" w:rsidP="00623D21">
            <w:pPr>
              <w:jc w:val="both"/>
            </w:pPr>
            <w:r w:rsidRPr="00A30FA1">
              <w:t xml:space="preserve">Adaptateur d'alimentation 65 </w:t>
            </w:r>
            <w:r w:rsidRPr="00A30FA1">
              <w:lastRenderedPageBreak/>
              <w:t>W</w:t>
            </w:r>
          </w:p>
          <w:p w14:paraId="2DADC09C" w14:textId="77777777" w:rsidR="00F63812" w:rsidRPr="00A30FA1" w:rsidRDefault="00F63812" w:rsidP="00623D21">
            <w:pPr>
              <w:jc w:val="both"/>
            </w:pPr>
            <w:r w:rsidRPr="00A30FA1">
              <w:t>Type de prise : USB Type-C</w:t>
            </w:r>
          </w:p>
          <w:p w14:paraId="7DC2EBBF" w14:textId="77777777" w:rsidR="00F63812" w:rsidRPr="00A30FA1" w:rsidRDefault="00F63812" w:rsidP="00623D21">
            <w:pPr>
              <w:jc w:val="both"/>
            </w:pPr>
            <w:r w:rsidRPr="00A30FA1">
              <w:t>Sortie : 20 V DC, 3,25 A, 65 W</w:t>
            </w:r>
          </w:p>
          <w:p w14:paraId="39DAFEBD" w14:textId="77777777" w:rsidR="00F63812" w:rsidRPr="00A30FA1" w:rsidRDefault="00F63812" w:rsidP="00623D21">
            <w:pPr>
              <w:jc w:val="both"/>
            </w:pPr>
            <w:r w:rsidRPr="00A30FA1">
              <w:t>(En entrée : 100-240V AC, 50/60Hz universel)</w:t>
            </w:r>
          </w:p>
          <w:p w14:paraId="4B1DF65C" w14:textId="77777777" w:rsidR="00F63812" w:rsidRPr="003A28FE" w:rsidRDefault="00F63812" w:rsidP="00623D21">
            <w:pPr>
              <w:ind w:left="108"/>
              <w:jc w:val="both"/>
              <w:rPr>
                <w:rFonts w:eastAsia="Ebrima"/>
                <w:color w:val="111111"/>
                <w:szCs w:val="24"/>
              </w:rPr>
            </w:pPr>
          </w:p>
        </w:tc>
      </w:tr>
      <w:tr w:rsidR="00764AA6" w:rsidRPr="003A28FE" w14:paraId="097E0586" w14:textId="77777777" w:rsidTr="00FE284A">
        <w:trPr>
          <w:trHeight w:val="323"/>
        </w:trPr>
        <w:tc>
          <w:tcPr>
            <w:tcW w:w="5073" w:type="dxa"/>
            <w:vMerge/>
            <w:vAlign w:val="center"/>
          </w:tcPr>
          <w:p w14:paraId="302E1F06" w14:textId="77777777" w:rsidR="00764AA6" w:rsidRPr="00A60B29" w:rsidRDefault="00764AA6" w:rsidP="00623D21">
            <w:pPr>
              <w:jc w:val="both"/>
              <w:rPr>
                <w:bCs/>
                <w:szCs w:val="24"/>
              </w:rPr>
            </w:pPr>
          </w:p>
        </w:tc>
        <w:tc>
          <w:tcPr>
            <w:tcW w:w="1655" w:type="dxa"/>
            <w:vAlign w:val="center"/>
          </w:tcPr>
          <w:p w14:paraId="74690544" w14:textId="12BBA125" w:rsidR="00764AA6" w:rsidRPr="00B924C0" w:rsidRDefault="00764AA6" w:rsidP="00E24442">
            <w:pPr>
              <w:ind w:left="108"/>
              <w:rPr>
                <w:b/>
              </w:rPr>
            </w:pPr>
            <w:r w:rsidRPr="00B924C0">
              <w:rPr>
                <w:b/>
              </w:rPr>
              <w:t>Sécurité</w:t>
            </w:r>
          </w:p>
        </w:tc>
        <w:tc>
          <w:tcPr>
            <w:tcW w:w="3053" w:type="dxa"/>
          </w:tcPr>
          <w:p w14:paraId="4321B2DA" w14:textId="77777777" w:rsidR="00764AA6" w:rsidRPr="00A30FA1" w:rsidRDefault="00764AA6" w:rsidP="00623D21">
            <w:pPr>
              <w:jc w:val="both"/>
            </w:pPr>
            <w:r w:rsidRPr="00A30FA1">
              <w:t>Puce de sécurité embarquée pour module TPM 2.0</w:t>
            </w:r>
          </w:p>
          <w:p w14:paraId="7ED727B0" w14:textId="77777777" w:rsidR="00764AA6" w:rsidRPr="00A30FA1" w:rsidRDefault="00764AA6" w:rsidP="00623D21">
            <w:pPr>
              <w:jc w:val="both"/>
            </w:pPr>
            <w:r w:rsidRPr="00A30FA1">
              <w:t>Windows Hello avec logiciel de reconnaissance faciale (caméra IR requise)</w:t>
            </w:r>
          </w:p>
          <w:p w14:paraId="1F1A8A9E" w14:textId="77777777" w:rsidR="00764AA6" w:rsidRPr="00A30FA1" w:rsidRDefault="00764AA6" w:rsidP="00623D21">
            <w:pPr>
              <w:jc w:val="both"/>
            </w:pPr>
            <w:r w:rsidRPr="00A30FA1">
              <w:t>Lecteur d'empreintes digitales</w:t>
            </w:r>
          </w:p>
          <w:p w14:paraId="584496A7" w14:textId="77777777" w:rsidR="00764AA6" w:rsidRPr="00A30FA1" w:rsidRDefault="00764AA6" w:rsidP="00623D21">
            <w:pPr>
              <w:jc w:val="both"/>
            </w:pPr>
            <w:r w:rsidRPr="00A30FA1">
              <w:t>Cache Cam</w:t>
            </w:r>
          </w:p>
          <w:p w14:paraId="5A547AE7" w14:textId="77777777" w:rsidR="00764AA6" w:rsidRPr="00A30FA1" w:rsidRDefault="00764AA6" w:rsidP="00623D21">
            <w:pPr>
              <w:jc w:val="both"/>
            </w:pPr>
            <w:r w:rsidRPr="00A30FA1">
              <w:t>Encoche de sécurité Kensington</w:t>
            </w:r>
          </w:p>
          <w:p w14:paraId="75FBE1E2" w14:textId="77777777" w:rsidR="00764AA6" w:rsidRPr="00A30FA1" w:rsidRDefault="00764AA6" w:rsidP="00623D21">
            <w:pPr>
              <w:jc w:val="both"/>
            </w:pPr>
            <w:r w:rsidRPr="00A30FA1">
              <w:t>ASUS Business Manager avec paramètres de sécurisation des disques et verrouillage du contrôle des périphériques de stockage USB</w:t>
            </w:r>
          </w:p>
          <w:p w14:paraId="7BFBE49B" w14:textId="77777777" w:rsidR="00764AA6" w:rsidRPr="003A28FE" w:rsidRDefault="00764AA6" w:rsidP="00623D21">
            <w:pPr>
              <w:ind w:left="108"/>
              <w:jc w:val="both"/>
              <w:rPr>
                <w:rFonts w:eastAsia="Ebrima"/>
                <w:color w:val="111111"/>
                <w:szCs w:val="24"/>
              </w:rPr>
            </w:pPr>
          </w:p>
        </w:tc>
      </w:tr>
      <w:tr w:rsidR="00E24442" w:rsidRPr="003A28FE" w14:paraId="6782350D" w14:textId="77777777" w:rsidTr="00FE284A">
        <w:trPr>
          <w:trHeight w:val="323"/>
        </w:trPr>
        <w:tc>
          <w:tcPr>
            <w:tcW w:w="5073" w:type="dxa"/>
            <w:vMerge w:val="restart"/>
            <w:vAlign w:val="center"/>
          </w:tcPr>
          <w:p w14:paraId="5B403437" w14:textId="77777777" w:rsidR="00E24442" w:rsidRPr="00A60B29" w:rsidRDefault="00E24442" w:rsidP="00E24442">
            <w:pPr>
              <w:jc w:val="both"/>
              <w:rPr>
                <w:bCs/>
                <w:szCs w:val="24"/>
              </w:rPr>
            </w:pPr>
          </w:p>
        </w:tc>
        <w:tc>
          <w:tcPr>
            <w:tcW w:w="1655" w:type="dxa"/>
            <w:vAlign w:val="center"/>
          </w:tcPr>
          <w:p w14:paraId="49201B24" w14:textId="501BBD03" w:rsidR="00E24442" w:rsidRPr="00B924C0" w:rsidRDefault="00E24442" w:rsidP="00E24442">
            <w:pPr>
              <w:ind w:left="108"/>
              <w:rPr>
                <w:b/>
              </w:rPr>
            </w:pPr>
            <w:r w:rsidRPr="00B924C0">
              <w:rPr>
                <w:b/>
              </w:rPr>
              <w:t>Clavier et pavé tactile</w:t>
            </w:r>
          </w:p>
        </w:tc>
        <w:tc>
          <w:tcPr>
            <w:tcW w:w="3053" w:type="dxa"/>
          </w:tcPr>
          <w:p w14:paraId="5F096F9B" w14:textId="77777777" w:rsidR="00E24442" w:rsidRPr="00A30FA1" w:rsidRDefault="00E24442" w:rsidP="00E24442">
            <w:r w:rsidRPr="00A30FA1">
              <w:rPr>
                <w:b/>
                <w:bCs/>
              </w:rPr>
              <w:t>Clavier</w:t>
            </w:r>
          </w:p>
          <w:p w14:paraId="080B832D" w14:textId="77777777" w:rsidR="00E24442" w:rsidRPr="00A30FA1" w:rsidRDefault="00E24442" w:rsidP="00E24442">
            <w:r w:rsidRPr="00A30FA1">
              <w:t>Grand format, rétroéclairage, anti-éclaboussures, distance d'activation des touches de 1,5 mm</w:t>
            </w:r>
          </w:p>
          <w:p w14:paraId="3CB3FE1C" w14:textId="77777777" w:rsidR="00E24442" w:rsidRPr="00A30FA1" w:rsidRDefault="00E24442" w:rsidP="00E24442">
            <w:r w:rsidRPr="00A30FA1">
              <w:t xml:space="preserve">Lecteur d'empreintes digitales intégré avec le </w:t>
            </w:r>
            <w:proofErr w:type="spellStart"/>
            <w:r w:rsidRPr="00A30FA1">
              <w:t>le</w:t>
            </w:r>
            <w:proofErr w:type="spellEnd"/>
            <w:r w:rsidRPr="00A30FA1">
              <w:t xml:space="preserve"> support de Windows Hello</w:t>
            </w:r>
          </w:p>
          <w:p w14:paraId="60284AD1" w14:textId="77777777" w:rsidR="00E24442" w:rsidRPr="00A30FA1" w:rsidRDefault="00E24442" w:rsidP="00E24442">
            <w:r w:rsidRPr="00A30FA1">
              <w:rPr>
                <w:b/>
                <w:bCs/>
              </w:rPr>
              <w:t>Pavé tactile</w:t>
            </w:r>
          </w:p>
          <w:p w14:paraId="04CB1B2E" w14:textId="77777777" w:rsidR="00E24442" w:rsidRPr="00A30FA1" w:rsidRDefault="00E24442" w:rsidP="00E24442">
            <w:r w:rsidRPr="00A30FA1">
              <w:t>127 x 65 mm</w:t>
            </w:r>
          </w:p>
          <w:p w14:paraId="7EDE72B9" w14:textId="77777777" w:rsidR="00E24442" w:rsidRPr="00A30FA1" w:rsidRDefault="00E24442" w:rsidP="00E24442">
            <w:r w:rsidRPr="00A30FA1">
              <w:t>Revêtement de verre avec NumPad intégré ; technologie intelligent Palm Rejection</w:t>
            </w:r>
          </w:p>
          <w:p w14:paraId="36E41A32" w14:textId="77777777" w:rsidR="00E24442" w:rsidRPr="00A30FA1" w:rsidRDefault="00E24442" w:rsidP="00E24442">
            <w:r w:rsidRPr="00A30FA1">
              <w:t>Pavé tactile précis avec support Smart Gesture jusqu'à 4 doigts</w:t>
            </w:r>
          </w:p>
          <w:p w14:paraId="6FBE02E6" w14:textId="77777777" w:rsidR="00E24442" w:rsidRPr="00A30FA1" w:rsidRDefault="00E24442" w:rsidP="00E24442">
            <w:pPr>
              <w:jc w:val="both"/>
            </w:pPr>
          </w:p>
        </w:tc>
      </w:tr>
      <w:tr w:rsidR="00E24442" w:rsidRPr="003A28FE" w14:paraId="59C278F6" w14:textId="77777777" w:rsidTr="00FE284A">
        <w:trPr>
          <w:trHeight w:val="323"/>
        </w:trPr>
        <w:tc>
          <w:tcPr>
            <w:tcW w:w="5073" w:type="dxa"/>
            <w:vMerge/>
            <w:vAlign w:val="center"/>
          </w:tcPr>
          <w:p w14:paraId="73D55084" w14:textId="77777777" w:rsidR="00E24442" w:rsidRPr="00A60B29" w:rsidRDefault="00E24442" w:rsidP="00E24442">
            <w:pPr>
              <w:jc w:val="both"/>
              <w:rPr>
                <w:bCs/>
                <w:szCs w:val="24"/>
              </w:rPr>
            </w:pPr>
          </w:p>
        </w:tc>
        <w:tc>
          <w:tcPr>
            <w:tcW w:w="1655" w:type="dxa"/>
            <w:vAlign w:val="center"/>
          </w:tcPr>
          <w:p w14:paraId="597ED4DB" w14:textId="4586DC53" w:rsidR="00E24442" w:rsidRPr="00B924C0" w:rsidRDefault="0091595D" w:rsidP="0091595D">
            <w:pPr>
              <w:ind w:left="108"/>
              <w:rPr>
                <w:b/>
              </w:rPr>
            </w:pPr>
            <w:r w:rsidRPr="00B924C0">
              <w:rPr>
                <w:b/>
              </w:rPr>
              <w:t>Audio</w:t>
            </w:r>
          </w:p>
        </w:tc>
        <w:tc>
          <w:tcPr>
            <w:tcW w:w="3053" w:type="dxa"/>
          </w:tcPr>
          <w:p w14:paraId="7BA53126" w14:textId="77777777" w:rsidR="0091595D" w:rsidRPr="00A30FA1" w:rsidRDefault="0091595D" w:rsidP="0091595D">
            <w:r w:rsidRPr="00A30FA1">
              <w:t>Microphone intégré supportant la reconnaissance vocale avec Cortana</w:t>
            </w:r>
          </w:p>
          <w:p w14:paraId="0B5B7126" w14:textId="77777777" w:rsidR="0091595D" w:rsidRPr="00A30FA1" w:rsidRDefault="0091595D" w:rsidP="0091595D">
            <w:r w:rsidRPr="00A30FA1">
              <w:t>Quadruple microphones à 360</w:t>
            </w:r>
            <w:r w:rsidRPr="00A30FA1">
              <w:rPr>
                <w:vertAlign w:val="superscript"/>
              </w:rPr>
              <w:t>°</w:t>
            </w:r>
            <w:r w:rsidRPr="00A30FA1">
              <w:t xml:space="preserve">, avec longue portée </w:t>
            </w:r>
            <w:r w:rsidRPr="00A30FA1">
              <w:lastRenderedPageBreak/>
              <w:t>(support pour technologie Annulation du bruit)</w:t>
            </w:r>
          </w:p>
          <w:p w14:paraId="4E107979" w14:textId="77777777" w:rsidR="0091595D" w:rsidRPr="00A30FA1" w:rsidRDefault="0091595D" w:rsidP="0091595D">
            <w:r w:rsidRPr="00A30FA1">
              <w:t>2 x Haut-parleurs stéréo</w:t>
            </w:r>
          </w:p>
          <w:p w14:paraId="6910F969" w14:textId="77777777" w:rsidR="0091595D" w:rsidRPr="00A30FA1" w:rsidRDefault="0091595D" w:rsidP="0091595D">
            <w:r w:rsidRPr="00A30FA1">
              <w:t xml:space="preserve">Certifié par Harman </w:t>
            </w:r>
            <w:proofErr w:type="spellStart"/>
            <w:r w:rsidRPr="00A30FA1">
              <w:t>Kardon</w:t>
            </w:r>
            <w:proofErr w:type="spellEnd"/>
          </w:p>
          <w:p w14:paraId="71B8CDF7" w14:textId="77777777" w:rsidR="00E24442" w:rsidRPr="00A30FA1" w:rsidRDefault="00E24442" w:rsidP="00E24442">
            <w:pPr>
              <w:jc w:val="both"/>
            </w:pPr>
          </w:p>
        </w:tc>
      </w:tr>
      <w:tr w:rsidR="00E24442" w:rsidRPr="003A28FE" w14:paraId="692931AC" w14:textId="77777777" w:rsidTr="00FE284A">
        <w:trPr>
          <w:trHeight w:val="323"/>
        </w:trPr>
        <w:tc>
          <w:tcPr>
            <w:tcW w:w="5073" w:type="dxa"/>
            <w:vMerge/>
            <w:vAlign w:val="center"/>
          </w:tcPr>
          <w:p w14:paraId="4D0C80BE" w14:textId="77777777" w:rsidR="00E24442" w:rsidRPr="00A60B29" w:rsidRDefault="00E24442" w:rsidP="00E24442">
            <w:pPr>
              <w:jc w:val="both"/>
              <w:rPr>
                <w:bCs/>
                <w:szCs w:val="24"/>
              </w:rPr>
            </w:pPr>
          </w:p>
        </w:tc>
        <w:tc>
          <w:tcPr>
            <w:tcW w:w="1655" w:type="dxa"/>
          </w:tcPr>
          <w:p w14:paraId="73B3D6D5" w14:textId="175288FF" w:rsidR="00E24442" w:rsidRPr="00B924C0" w:rsidRDefault="00CF402C" w:rsidP="00E24442">
            <w:pPr>
              <w:ind w:left="108"/>
              <w:jc w:val="both"/>
              <w:rPr>
                <w:b/>
              </w:rPr>
            </w:pPr>
            <w:r w:rsidRPr="00B924C0">
              <w:rPr>
                <w:b/>
              </w:rPr>
              <w:t>Caméra</w:t>
            </w:r>
          </w:p>
        </w:tc>
        <w:tc>
          <w:tcPr>
            <w:tcW w:w="3053" w:type="dxa"/>
          </w:tcPr>
          <w:p w14:paraId="5545931A" w14:textId="471B6E0D" w:rsidR="00E24442" w:rsidRPr="00A30FA1" w:rsidRDefault="00CF402C" w:rsidP="00E24442">
            <w:pPr>
              <w:jc w:val="both"/>
            </w:pPr>
            <w:r w:rsidRPr="00A30FA1">
              <w:t>Caméra HD 720 p avec microphone ; caméra IR</w:t>
            </w:r>
          </w:p>
        </w:tc>
      </w:tr>
      <w:tr w:rsidR="00E24442" w:rsidRPr="003A28FE" w14:paraId="1A905C14" w14:textId="77777777" w:rsidTr="00FE284A">
        <w:trPr>
          <w:trHeight w:val="323"/>
        </w:trPr>
        <w:tc>
          <w:tcPr>
            <w:tcW w:w="5073" w:type="dxa"/>
            <w:vMerge/>
            <w:vAlign w:val="center"/>
          </w:tcPr>
          <w:p w14:paraId="3E76AF41" w14:textId="77777777" w:rsidR="00E24442" w:rsidRPr="00A60B29" w:rsidRDefault="00E24442" w:rsidP="00E24442">
            <w:pPr>
              <w:jc w:val="both"/>
              <w:rPr>
                <w:bCs/>
                <w:szCs w:val="24"/>
              </w:rPr>
            </w:pPr>
          </w:p>
        </w:tc>
        <w:tc>
          <w:tcPr>
            <w:tcW w:w="1655" w:type="dxa"/>
          </w:tcPr>
          <w:p w14:paraId="6A2E2641" w14:textId="76BECBEF" w:rsidR="00E24442" w:rsidRPr="00B924C0" w:rsidRDefault="004842DE" w:rsidP="00E24442">
            <w:pPr>
              <w:ind w:left="108"/>
              <w:jc w:val="both"/>
              <w:rPr>
                <w:b/>
              </w:rPr>
            </w:pPr>
            <w:r w:rsidRPr="00B924C0">
              <w:rPr>
                <w:b/>
              </w:rPr>
              <w:t>Dimensions et poids</w:t>
            </w:r>
          </w:p>
        </w:tc>
        <w:tc>
          <w:tcPr>
            <w:tcW w:w="3053" w:type="dxa"/>
          </w:tcPr>
          <w:p w14:paraId="17B7837A" w14:textId="77777777" w:rsidR="004842DE" w:rsidRPr="00A30FA1" w:rsidRDefault="004842DE" w:rsidP="004842DE">
            <w:r w:rsidRPr="00A30FA1">
              <w:rPr>
                <w:b/>
                <w:bCs/>
              </w:rPr>
              <w:t>Hauteur :</w:t>
            </w:r>
          </w:p>
          <w:p w14:paraId="763B9830" w14:textId="77777777" w:rsidR="004842DE" w:rsidRPr="00A30FA1" w:rsidRDefault="004842DE" w:rsidP="004842DE">
            <w:r w:rsidRPr="00A30FA1">
              <w:t> 1,49 cm (0.59 pouces)</w:t>
            </w:r>
          </w:p>
          <w:p w14:paraId="674A6478" w14:textId="77777777" w:rsidR="004842DE" w:rsidRPr="00A30FA1" w:rsidRDefault="004842DE" w:rsidP="004842DE">
            <w:r w:rsidRPr="00A30FA1">
              <w:rPr>
                <w:b/>
                <w:bCs/>
              </w:rPr>
              <w:t>Largeur :</w:t>
            </w:r>
          </w:p>
          <w:p w14:paraId="2BFD3353" w14:textId="77777777" w:rsidR="004842DE" w:rsidRPr="00A30FA1" w:rsidRDefault="004842DE" w:rsidP="004842DE">
            <w:r w:rsidRPr="00A30FA1">
              <w:t> 32,0 cm (12.60 pouces)</w:t>
            </w:r>
          </w:p>
          <w:p w14:paraId="2BA6C7ED" w14:textId="77777777" w:rsidR="004842DE" w:rsidRPr="00A30FA1" w:rsidRDefault="004842DE" w:rsidP="004842DE">
            <w:r w:rsidRPr="00A30FA1">
              <w:rPr>
                <w:b/>
                <w:bCs/>
              </w:rPr>
              <w:t>Profondeur :</w:t>
            </w:r>
          </w:p>
          <w:p w14:paraId="3850A198" w14:textId="77777777" w:rsidR="004842DE" w:rsidRPr="00A30FA1" w:rsidRDefault="004842DE" w:rsidP="004842DE">
            <w:r w:rsidRPr="00A30FA1">
              <w:t> 20,3 cm (7,99 pouces)</w:t>
            </w:r>
          </w:p>
          <w:p w14:paraId="08541D89" w14:textId="77777777" w:rsidR="004842DE" w:rsidRPr="00A30FA1" w:rsidRDefault="004842DE" w:rsidP="004842DE">
            <w:r w:rsidRPr="00A30FA1">
              <w:rPr>
                <w:b/>
                <w:bCs/>
              </w:rPr>
              <w:t>Poids :</w:t>
            </w:r>
          </w:p>
          <w:p w14:paraId="1DFDD807" w14:textId="77777777" w:rsidR="004842DE" w:rsidRPr="00A30FA1" w:rsidRDefault="004842DE" w:rsidP="004842DE">
            <w:r w:rsidRPr="00A30FA1">
              <w:t> 0,870 kg avec batterie 33 W</w:t>
            </w:r>
          </w:p>
          <w:p w14:paraId="2E55546B" w14:textId="77777777" w:rsidR="004842DE" w:rsidRPr="00A30FA1" w:rsidRDefault="004842DE" w:rsidP="004842DE">
            <w:r w:rsidRPr="00A30FA1">
              <w:t>0,995 kg avec batterie 66 W</w:t>
            </w:r>
          </w:p>
          <w:p w14:paraId="077E7D0F" w14:textId="77777777" w:rsidR="00E24442" w:rsidRPr="00A30FA1" w:rsidRDefault="00E24442" w:rsidP="00E24442">
            <w:pPr>
              <w:jc w:val="both"/>
            </w:pPr>
          </w:p>
        </w:tc>
      </w:tr>
      <w:tr w:rsidR="00E24442" w:rsidRPr="003A28FE" w14:paraId="15C534B2" w14:textId="77777777" w:rsidTr="00FE284A">
        <w:trPr>
          <w:trHeight w:val="323"/>
        </w:trPr>
        <w:tc>
          <w:tcPr>
            <w:tcW w:w="5073" w:type="dxa"/>
            <w:vMerge/>
            <w:vAlign w:val="center"/>
          </w:tcPr>
          <w:p w14:paraId="1E8D64ED" w14:textId="77777777" w:rsidR="00E24442" w:rsidRPr="00A60B29" w:rsidRDefault="00E24442" w:rsidP="00E24442">
            <w:pPr>
              <w:jc w:val="both"/>
              <w:rPr>
                <w:bCs/>
                <w:szCs w:val="24"/>
              </w:rPr>
            </w:pPr>
          </w:p>
        </w:tc>
        <w:tc>
          <w:tcPr>
            <w:tcW w:w="1655" w:type="dxa"/>
          </w:tcPr>
          <w:p w14:paraId="3165A13B" w14:textId="1AA61ED8" w:rsidR="00E24442" w:rsidRPr="00B924C0" w:rsidRDefault="00CC2487" w:rsidP="00E24442">
            <w:pPr>
              <w:ind w:left="108"/>
              <w:jc w:val="both"/>
              <w:rPr>
                <w:b/>
              </w:rPr>
            </w:pPr>
            <w:r w:rsidRPr="00B924C0">
              <w:rPr>
                <w:b/>
              </w:rPr>
              <w:t>Facilité de gestion</w:t>
            </w:r>
          </w:p>
        </w:tc>
        <w:tc>
          <w:tcPr>
            <w:tcW w:w="3053" w:type="dxa"/>
          </w:tcPr>
          <w:p w14:paraId="06EA6836" w14:textId="77777777" w:rsidR="00CC2487" w:rsidRPr="00A30FA1" w:rsidRDefault="00CC2487" w:rsidP="00CC2487">
            <w:r w:rsidRPr="00A30FA1">
              <w:t>ASUS Control Center (en option)</w:t>
            </w:r>
          </w:p>
          <w:p w14:paraId="69AC9543" w14:textId="77777777" w:rsidR="00CC2487" w:rsidRPr="00A30FA1" w:rsidRDefault="00CC2487" w:rsidP="00CC2487">
            <w:r w:rsidRPr="00A30FA1">
              <w:t>ASUS Business Manager</w:t>
            </w:r>
          </w:p>
          <w:p w14:paraId="1CE72DA5" w14:textId="77777777" w:rsidR="00CC2487" w:rsidRPr="00A30FA1" w:rsidRDefault="00CC2487" w:rsidP="00CC2487">
            <w:proofErr w:type="spellStart"/>
            <w:r w:rsidRPr="00A30FA1">
              <w:t>MyASUS</w:t>
            </w:r>
            <w:proofErr w:type="spellEnd"/>
          </w:p>
          <w:p w14:paraId="6BCEC18B" w14:textId="77777777" w:rsidR="00CC2487" w:rsidRPr="00A30FA1" w:rsidRDefault="00CC2487" w:rsidP="00CC2487">
            <w:r w:rsidRPr="00A30FA1">
              <w:t>Wake-on-LAN (WOL)</w:t>
            </w:r>
          </w:p>
          <w:p w14:paraId="22E712B3" w14:textId="77777777" w:rsidR="00E24442" w:rsidRPr="00A30FA1" w:rsidRDefault="00E24442" w:rsidP="00E24442">
            <w:pPr>
              <w:jc w:val="both"/>
            </w:pPr>
          </w:p>
        </w:tc>
      </w:tr>
      <w:tr w:rsidR="00E24442" w:rsidRPr="003A28FE" w14:paraId="7B4598D8" w14:textId="77777777" w:rsidTr="00FE284A">
        <w:trPr>
          <w:trHeight w:val="323"/>
        </w:trPr>
        <w:tc>
          <w:tcPr>
            <w:tcW w:w="5073" w:type="dxa"/>
            <w:vMerge/>
            <w:vAlign w:val="center"/>
          </w:tcPr>
          <w:p w14:paraId="19F1063E" w14:textId="77777777" w:rsidR="00E24442" w:rsidRPr="00A60B29" w:rsidRDefault="00E24442" w:rsidP="00E24442">
            <w:pPr>
              <w:jc w:val="both"/>
              <w:rPr>
                <w:bCs/>
                <w:szCs w:val="24"/>
              </w:rPr>
            </w:pPr>
          </w:p>
        </w:tc>
        <w:tc>
          <w:tcPr>
            <w:tcW w:w="1655" w:type="dxa"/>
          </w:tcPr>
          <w:p w14:paraId="4E89343E" w14:textId="6945A691" w:rsidR="00E24442" w:rsidRPr="00B924C0" w:rsidRDefault="0085721C" w:rsidP="00E24442">
            <w:pPr>
              <w:ind w:left="108"/>
              <w:jc w:val="both"/>
              <w:rPr>
                <w:b/>
              </w:rPr>
            </w:pPr>
            <w:r w:rsidRPr="00B924C0">
              <w:rPr>
                <w:b/>
              </w:rPr>
              <w:t>ASUS Green</w:t>
            </w:r>
          </w:p>
        </w:tc>
        <w:tc>
          <w:tcPr>
            <w:tcW w:w="3053" w:type="dxa"/>
          </w:tcPr>
          <w:p w14:paraId="00A5FF73" w14:textId="6576A5FB" w:rsidR="00E24442" w:rsidRPr="00A30FA1" w:rsidRDefault="0085721C" w:rsidP="00E24442">
            <w:pPr>
              <w:jc w:val="both"/>
            </w:pPr>
            <w:r w:rsidRPr="00A30FA1">
              <w:t>Energy star 7.0, EPEAT Gold, RoHS, FCC Compliance, BSMI, CCC, CB</w:t>
            </w:r>
          </w:p>
        </w:tc>
      </w:tr>
      <w:tr w:rsidR="00267D1C" w:rsidRPr="003A28FE" w14:paraId="48107BE3" w14:textId="77777777" w:rsidTr="00FE284A">
        <w:trPr>
          <w:trHeight w:val="137"/>
        </w:trPr>
        <w:tc>
          <w:tcPr>
            <w:tcW w:w="5073" w:type="dxa"/>
            <w:vMerge w:val="restart"/>
            <w:vAlign w:val="center"/>
          </w:tcPr>
          <w:p w14:paraId="0A575A4C" w14:textId="29C4D65A" w:rsidR="00267D1C" w:rsidRPr="00B75A0D" w:rsidRDefault="00267D1C" w:rsidP="00DB0EFC">
            <w:pPr>
              <w:jc w:val="both"/>
              <w:rPr>
                <w:bCs/>
                <w:szCs w:val="24"/>
              </w:rPr>
            </w:pPr>
            <w:r w:rsidRPr="00FA64CF">
              <w:rPr>
                <w:bCs/>
                <w:szCs w:val="24"/>
              </w:rPr>
              <w:t xml:space="preserve">Ordinateurs de </w:t>
            </w:r>
            <w:r w:rsidR="000A4FBF" w:rsidRPr="00FA64CF">
              <w:rPr>
                <w:bCs/>
                <w:szCs w:val="24"/>
              </w:rPr>
              <w:t xml:space="preserve">bureau </w:t>
            </w:r>
            <w:r w:rsidR="000A4FBF">
              <w:rPr>
                <w:bCs/>
                <w:szCs w:val="24"/>
              </w:rPr>
              <w:t>AZUS</w:t>
            </w:r>
            <w:r w:rsidRPr="00FA64CF">
              <w:rPr>
                <w:bCs/>
                <w:szCs w:val="24"/>
              </w:rPr>
              <w:t xml:space="preserve"> Zen </w:t>
            </w:r>
            <w:proofErr w:type="spellStart"/>
            <w:r w:rsidRPr="00FA64CF">
              <w:rPr>
                <w:bCs/>
                <w:szCs w:val="24"/>
              </w:rPr>
              <w:t>AiO</w:t>
            </w:r>
            <w:proofErr w:type="spellEnd"/>
            <w:r w:rsidRPr="00FA64CF">
              <w:rPr>
                <w:bCs/>
                <w:szCs w:val="24"/>
              </w:rPr>
              <w:t xml:space="preserve"> 24 A5400</w:t>
            </w:r>
          </w:p>
        </w:tc>
        <w:tc>
          <w:tcPr>
            <w:tcW w:w="1655" w:type="dxa"/>
          </w:tcPr>
          <w:p w14:paraId="5AEB5763" w14:textId="7971BC57" w:rsidR="00267D1C" w:rsidRPr="00FA64CF" w:rsidRDefault="00267D1C" w:rsidP="00DB0EFC">
            <w:pPr>
              <w:jc w:val="both"/>
              <w:rPr>
                <w:rFonts w:eastAsia="Ebrima"/>
                <w:bCs/>
                <w:color w:val="111111"/>
                <w:szCs w:val="24"/>
              </w:rPr>
            </w:pPr>
            <w:r w:rsidRPr="00B924C0">
              <w:rPr>
                <w:b/>
              </w:rPr>
              <w:t>Système d'exploitation</w:t>
            </w:r>
          </w:p>
        </w:tc>
        <w:tc>
          <w:tcPr>
            <w:tcW w:w="3053" w:type="dxa"/>
          </w:tcPr>
          <w:p w14:paraId="494D76A3" w14:textId="1B53568F" w:rsidR="00267D1C" w:rsidRPr="00FA64CF" w:rsidRDefault="00267D1C" w:rsidP="003A2A53">
            <w:pPr>
              <w:rPr>
                <w:rFonts w:eastAsia="Ebrima"/>
                <w:bCs/>
                <w:color w:val="111111"/>
                <w:szCs w:val="24"/>
              </w:rPr>
            </w:pPr>
            <w:r w:rsidRPr="00A30FA1">
              <w:rPr>
                <w:bCs/>
              </w:rPr>
              <w:t>Windows 10 Professionnel</w:t>
            </w:r>
          </w:p>
        </w:tc>
      </w:tr>
      <w:tr w:rsidR="00267D1C" w:rsidRPr="003A28FE" w14:paraId="7830938B" w14:textId="77777777" w:rsidTr="00FE284A">
        <w:trPr>
          <w:trHeight w:val="21"/>
        </w:trPr>
        <w:tc>
          <w:tcPr>
            <w:tcW w:w="5073" w:type="dxa"/>
            <w:vMerge/>
            <w:vAlign w:val="center"/>
          </w:tcPr>
          <w:p w14:paraId="1C4469DA" w14:textId="77777777" w:rsidR="00267D1C" w:rsidRPr="00FA64CF" w:rsidRDefault="00267D1C" w:rsidP="00DB0EFC">
            <w:pPr>
              <w:jc w:val="both"/>
              <w:rPr>
                <w:bCs/>
                <w:szCs w:val="24"/>
              </w:rPr>
            </w:pPr>
          </w:p>
        </w:tc>
        <w:tc>
          <w:tcPr>
            <w:tcW w:w="1655" w:type="dxa"/>
          </w:tcPr>
          <w:p w14:paraId="079DA2C5" w14:textId="672C76A7" w:rsidR="00267D1C" w:rsidRPr="00FA64CF" w:rsidRDefault="00267D1C" w:rsidP="00DB0EFC">
            <w:pPr>
              <w:jc w:val="both"/>
              <w:rPr>
                <w:rFonts w:eastAsia="Ebrima"/>
                <w:bCs/>
                <w:color w:val="111111"/>
                <w:szCs w:val="24"/>
              </w:rPr>
            </w:pPr>
            <w:r w:rsidRPr="00B924C0">
              <w:rPr>
                <w:b/>
              </w:rPr>
              <w:t>Processeur</w:t>
            </w:r>
          </w:p>
        </w:tc>
        <w:tc>
          <w:tcPr>
            <w:tcW w:w="3053" w:type="dxa"/>
          </w:tcPr>
          <w:p w14:paraId="457A197C" w14:textId="2FD0C22E" w:rsidR="00267D1C" w:rsidRPr="00FA64CF" w:rsidRDefault="00267D1C" w:rsidP="003A2A53">
            <w:pPr>
              <w:rPr>
                <w:rFonts w:eastAsia="Ebrima"/>
                <w:bCs/>
                <w:color w:val="111111"/>
                <w:szCs w:val="24"/>
              </w:rPr>
            </w:pPr>
            <w:r w:rsidRPr="008B7895">
              <w:t xml:space="preserve">Intel® </w:t>
            </w:r>
            <w:proofErr w:type="spellStart"/>
            <w:r w:rsidRPr="008B7895">
              <w:t>Core</w:t>
            </w:r>
            <w:proofErr w:type="spellEnd"/>
            <w:r w:rsidRPr="008B7895">
              <w:t xml:space="preserve">™ i7-10510U Processor 1.8 GHz (8M Cache, up to 4.9 GHz, 4 </w:t>
            </w:r>
            <w:proofErr w:type="spellStart"/>
            <w:r w:rsidRPr="008B7895">
              <w:t>cores</w:t>
            </w:r>
            <w:proofErr w:type="spellEnd"/>
            <w:r w:rsidRPr="008B7895">
              <w:t>)</w:t>
            </w:r>
          </w:p>
        </w:tc>
      </w:tr>
      <w:tr w:rsidR="00267D1C" w:rsidRPr="003A28FE" w14:paraId="11F1533C" w14:textId="77777777" w:rsidTr="00FE284A">
        <w:trPr>
          <w:trHeight w:val="107"/>
        </w:trPr>
        <w:tc>
          <w:tcPr>
            <w:tcW w:w="5073" w:type="dxa"/>
            <w:vMerge/>
            <w:vAlign w:val="center"/>
          </w:tcPr>
          <w:p w14:paraId="52796DE7" w14:textId="77777777" w:rsidR="00267D1C" w:rsidRPr="00FA64CF" w:rsidRDefault="00267D1C" w:rsidP="00DB0EFC">
            <w:pPr>
              <w:jc w:val="both"/>
              <w:rPr>
                <w:bCs/>
                <w:szCs w:val="24"/>
              </w:rPr>
            </w:pPr>
          </w:p>
        </w:tc>
        <w:tc>
          <w:tcPr>
            <w:tcW w:w="1655" w:type="dxa"/>
          </w:tcPr>
          <w:p w14:paraId="177A1BB3" w14:textId="76B62C8F" w:rsidR="00267D1C" w:rsidRPr="00FA64CF" w:rsidRDefault="00267D1C" w:rsidP="00DB0EFC">
            <w:pPr>
              <w:jc w:val="both"/>
              <w:rPr>
                <w:rFonts w:eastAsia="Ebrima"/>
                <w:bCs/>
                <w:color w:val="111111"/>
                <w:szCs w:val="24"/>
              </w:rPr>
            </w:pPr>
            <w:r>
              <w:rPr>
                <w:b/>
              </w:rPr>
              <w:t>Chipset</w:t>
            </w:r>
            <w:r w:rsidRPr="00B924C0">
              <w:rPr>
                <w:b/>
              </w:rPr>
              <w:t xml:space="preserve"> graphique</w:t>
            </w:r>
          </w:p>
        </w:tc>
        <w:tc>
          <w:tcPr>
            <w:tcW w:w="3053" w:type="dxa"/>
          </w:tcPr>
          <w:p w14:paraId="42856144" w14:textId="45D85F96" w:rsidR="00267D1C" w:rsidRPr="00FA64CF" w:rsidRDefault="00267D1C" w:rsidP="003A2A53">
            <w:pPr>
              <w:rPr>
                <w:rFonts w:eastAsia="Ebrima"/>
                <w:bCs/>
                <w:color w:val="111111"/>
                <w:szCs w:val="24"/>
              </w:rPr>
            </w:pPr>
            <w:r w:rsidRPr="00895E82">
              <w:t>NVIDIA® GeForce® MX330</w:t>
            </w:r>
            <w:r w:rsidRPr="00895E82">
              <w:br/>
              <w:t>-</w:t>
            </w:r>
            <w:r w:rsidRPr="00895E82">
              <w:br/>
              <w:t>GDDR5 de 2 Go</w:t>
            </w:r>
            <w:r w:rsidRPr="00895E82">
              <w:br/>
              <w:t>S/O</w:t>
            </w:r>
          </w:p>
        </w:tc>
      </w:tr>
      <w:tr w:rsidR="00267D1C" w:rsidRPr="003A28FE" w14:paraId="147D282F" w14:textId="77777777" w:rsidTr="00FE284A">
        <w:trPr>
          <w:trHeight w:val="211"/>
        </w:trPr>
        <w:tc>
          <w:tcPr>
            <w:tcW w:w="5073" w:type="dxa"/>
            <w:vMerge/>
            <w:vAlign w:val="center"/>
          </w:tcPr>
          <w:p w14:paraId="22FEC19D" w14:textId="77777777" w:rsidR="00267D1C" w:rsidRPr="00FA64CF" w:rsidRDefault="00267D1C" w:rsidP="00271979">
            <w:pPr>
              <w:jc w:val="both"/>
              <w:rPr>
                <w:bCs/>
                <w:szCs w:val="24"/>
              </w:rPr>
            </w:pPr>
          </w:p>
        </w:tc>
        <w:tc>
          <w:tcPr>
            <w:tcW w:w="1655" w:type="dxa"/>
          </w:tcPr>
          <w:p w14:paraId="77E57BFC" w14:textId="77777777" w:rsidR="00267D1C" w:rsidRPr="00895E82" w:rsidRDefault="00267D1C" w:rsidP="00271979">
            <w:pPr>
              <w:jc w:val="both"/>
              <w:rPr>
                <w:b/>
              </w:rPr>
            </w:pPr>
            <w:r w:rsidRPr="00895E82">
              <w:rPr>
                <w:b/>
              </w:rPr>
              <w:t>Écran</w:t>
            </w:r>
          </w:p>
          <w:p w14:paraId="225673FC" w14:textId="77777777" w:rsidR="00267D1C" w:rsidRPr="00FA64CF" w:rsidRDefault="00267D1C" w:rsidP="00271979">
            <w:pPr>
              <w:jc w:val="both"/>
              <w:rPr>
                <w:rFonts w:eastAsia="Ebrima"/>
                <w:bCs/>
                <w:color w:val="111111"/>
                <w:szCs w:val="24"/>
              </w:rPr>
            </w:pPr>
          </w:p>
        </w:tc>
        <w:tc>
          <w:tcPr>
            <w:tcW w:w="3053" w:type="dxa"/>
          </w:tcPr>
          <w:p w14:paraId="69AC5D1E" w14:textId="39D261D1" w:rsidR="00267D1C" w:rsidRPr="00FA64CF" w:rsidRDefault="00267D1C" w:rsidP="003A2A53">
            <w:pPr>
              <w:rPr>
                <w:rFonts w:eastAsia="Ebrima"/>
                <w:bCs/>
                <w:color w:val="111111"/>
                <w:szCs w:val="24"/>
              </w:rPr>
            </w:pPr>
            <w:r w:rsidRPr="00895E82">
              <w:t>23,8 pouces</w:t>
            </w:r>
            <w:r w:rsidRPr="00895E82">
              <w:br/>
              <w:t>FHD (1920 x 1080) 16:9</w:t>
            </w:r>
            <w:r w:rsidRPr="00895E82">
              <w:br/>
              <w:t>Panneau de niveau IPS</w:t>
            </w:r>
            <w:r w:rsidRPr="00895E82">
              <w:br/>
              <w:t xml:space="preserve">Écran </w:t>
            </w:r>
            <w:proofErr w:type="spellStart"/>
            <w:r w:rsidRPr="00895E82">
              <w:t>anti-reflet</w:t>
            </w:r>
            <w:proofErr w:type="spellEnd"/>
            <w:r w:rsidRPr="00895E82">
              <w:br/>
            </w:r>
            <w:proofErr w:type="spellStart"/>
            <w:r w:rsidRPr="00895E82">
              <w:t>Rétroéclairé</w:t>
            </w:r>
            <w:proofErr w:type="spellEnd"/>
            <w:r w:rsidRPr="00895E82">
              <w:t xml:space="preserve"> par DEL</w:t>
            </w:r>
            <w:r w:rsidRPr="00895E82">
              <w:br/>
              <w:t>250 nits</w:t>
            </w:r>
            <w:r w:rsidRPr="00895E82">
              <w:br/>
            </w:r>
            <w:proofErr w:type="spellStart"/>
            <w:r w:rsidRPr="00895E82">
              <w:t>sRGB</w:t>
            </w:r>
            <w:proofErr w:type="spellEnd"/>
            <w:r w:rsidRPr="00895E82">
              <w:t>: 100%</w:t>
            </w:r>
            <w:r w:rsidRPr="00895E82">
              <w:br/>
            </w:r>
            <w:proofErr w:type="spellStart"/>
            <w:r w:rsidRPr="00895E82">
              <w:t>Screen</w:t>
            </w:r>
            <w:proofErr w:type="spellEnd"/>
            <w:r w:rsidRPr="00895E82">
              <w:t xml:space="preserve">-to-body </w:t>
            </w:r>
            <w:proofErr w:type="spellStart"/>
            <w:r w:rsidRPr="00895E82">
              <w:t>ratioS</w:t>
            </w:r>
            <w:proofErr w:type="spellEnd"/>
            <w:r w:rsidRPr="00895E82">
              <w:t>/O</w:t>
            </w:r>
            <w:r w:rsidRPr="00895E82">
              <w:br/>
            </w:r>
            <w:r w:rsidRPr="00895E82">
              <w:lastRenderedPageBreak/>
              <w:t>S/O</w:t>
            </w:r>
          </w:p>
        </w:tc>
      </w:tr>
      <w:tr w:rsidR="00267D1C" w:rsidRPr="003A28FE" w14:paraId="76757E57" w14:textId="77777777" w:rsidTr="00FE284A">
        <w:trPr>
          <w:trHeight w:val="349"/>
        </w:trPr>
        <w:tc>
          <w:tcPr>
            <w:tcW w:w="5073" w:type="dxa"/>
            <w:vMerge/>
            <w:vAlign w:val="center"/>
          </w:tcPr>
          <w:p w14:paraId="1627E379" w14:textId="77777777" w:rsidR="00267D1C" w:rsidRPr="00FA64CF" w:rsidRDefault="00267D1C" w:rsidP="00271979">
            <w:pPr>
              <w:jc w:val="both"/>
              <w:rPr>
                <w:bCs/>
                <w:szCs w:val="24"/>
              </w:rPr>
            </w:pPr>
          </w:p>
        </w:tc>
        <w:tc>
          <w:tcPr>
            <w:tcW w:w="1655" w:type="dxa"/>
          </w:tcPr>
          <w:p w14:paraId="134E5521" w14:textId="417BAC80" w:rsidR="00267D1C" w:rsidRPr="00271979" w:rsidRDefault="00267D1C" w:rsidP="00271979">
            <w:pPr>
              <w:jc w:val="both"/>
              <w:rPr>
                <w:b/>
              </w:rPr>
            </w:pPr>
            <w:r w:rsidRPr="00895E82">
              <w:rPr>
                <w:b/>
              </w:rPr>
              <w:t>Mémoire RAM</w:t>
            </w:r>
          </w:p>
        </w:tc>
        <w:tc>
          <w:tcPr>
            <w:tcW w:w="3053" w:type="dxa"/>
          </w:tcPr>
          <w:p w14:paraId="3F2480FF" w14:textId="1DE1CA35" w:rsidR="00267D1C" w:rsidRPr="00FA64CF" w:rsidRDefault="00267D1C" w:rsidP="003A2A53">
            <w:pPr>
              <w:rPr>
                <w:rFonts w:eastAsia="Ebrima"/>
                <w:bCs/>
                <w:color w:val="111111"/>
                <w:szCs w:val="24"/>
              </w:rPr>
            </w:pPr>
            <w:r w:rsidRPr="00895E82">
              <w:t>DDR4 SO-DIMM 16 Go x 2</w:t>
            </w:r>
          </w:p>
        </w:tc>
      </w:tr>
      <w:tr w:rsidR="00267D1C" w:rsidRPr="003A28FE" w14:paraId="2B593606" w14:textId="77777777" w:rsidTr="00FE284A">
        <w:trPr>
          <w:trHeight w:val="211"/>
        </w:trPr>
        <w:tc>
          <w:tcPr>
            <w:tcW w:w="5073" w:type="dxa"/>
            <w:vMerge/>
            <w:vAlign w:val="center"/>
          </w:tcPr>
          <w:p w14:paraId="1BA4C101" w14:textId="77777777" w:rsidR="00267D1C" w:rsidRPr="00FA64CF" w:rsidRDefault="00267D1C" w:rsidP="00271979">
            <w:pPr>
              <w:jc w:val="both"/>
              <w:rPr>
                <w:bCs/>
                <w:szCs w:val="24"/>
              </w:rPr>
            </w:pPr>
          </w:p>
        </w:tc>
        <w:tc>
          <w:tcPr>
            <w:tcW w:w="1655" w:type="dxa"/>
          </w:tcPr>
          <w:p w14:paraId="7A17156A" w14:textId="77777777" w:rsidR="00267D1C" w:rsidRPr="00895E82" w:rsidRDefault="00267D1C" w:rsidP="00271979">
            <w:pPr>
              <w:jc w:val="both"/>
              <w:rPr>
                <w:b/>
              </w:rPr>
            </w:pPr>
            <w:r w:rsidRPr="00895E82">
              <w:rPr>
                <w:b/>
              </w:rPr>
              <w:t>Stockage</w:t>
            </w:r>
          </w:p>
          <w:p w14:paraId="1A8D0E98" w14:textId="77777777" w:rsidR="00267D1C" w:rsidRPr="00FA64CF" w:rsidRDefault="00267D1C" w:rsidP="00271979">
            <w:pPr>
              <w:jc w:val="both"/>
              <w:rPr>
                <w:rFonts w:eastAsia="Ebrima"/>
                <w:bCs/>
                <w:color w:val="111111"/>
                <w:szCs w:val="24"/>
              </w:rPr>
            </w:pPr>
          </w:p>
        </w:tc>
        <w:tc>
          <w:tcPr>
            <w:tcW w:w="3053" w:type="dxa"/>
          </w:tcPr>
          <w:p w14:paraId="30759EC8" w14:textId="629D6C41" w:rsidR="00267D1C" w:rsidRPr="00FA64CF" w:rsidRDefault="00267D1C" w:rsidP="003A2A53">
            <w:pPr>
              <w:rPr>
                <w:rFonts w:eastAsia="Ebrima"/>
                <w:bCs/>
                <w:color w:val="111111"/>
                <w:szCs w:val="24"/>
              </w:rPr>
            </w:pPr>
            <w:r w:rsidRPr="00895E82">
              <w:t>HDD 5400 tr/min 2,5 pouces SATA de 1 To</w:t>
            </w:r>
          </w:p>
        </w:tc>
      </w:tr>
      <w:tr w:rsidR="00267D1C" w:rsidRPr="003A28FE" w14:paraId="36B88A25" w14:textId="77777777" w:rsidTr="00FE284A">
        <w:trPr>
          <w:trHeight w:val="211"/>
        </w:trPr>
        <w:tc>
          <w:tcPr>
            <w:tcW w:w="5073" w:type="dxa"/>
            <w:vMerge/>
            <w:vAlign w:val="center"/>
          </w:tcPr>
          <w:p w14:paraId="468AC434" w14:textId="77777777" w:rsidR="00267D1C" w:rsidRPr="00FA64CF" w:rsidRDefault="00267D1C" w:rsidP="00271979">
            <w:pPr>
              <w:jc w:val="both"/>
              <w:rPr>
                <w:bCs/>
                <w:szCs w:val="24"/>
              </w:rPr>
            </w:pPr>
          </w:p>
        </w:tc>
        <w:tc>
          <w:tcPr>
            <w:tcW w:w="1655" w:type="dxa"/>
          </w:tcPr>
          <w:p w14:paraId="5495E6D1" w14:textId="40959160" w:rsidR="00267D1C" w:rsidRPr="00271979" w:rsidRDefault="00267D1C" w:rsidP="00271979">
            <w:pPr>
              <w:jc w:val="both"/>
              <w:rPr>
                <w:b/>
              </w:rPr>
            </w:pPr>
            <w:r w:rsidRPr="00895E82">
              <w:rPr>
                <w:b/>
              </w:rPr>
              <w:t>Lecteur optique (en option)</w:t>
            </w:r>
          </w:p>
        </w:tc>
        <w:tc>
          <w:tcPr>
            <w:tcW w:w="3053" w:type="dxa"/>
          </w:tcPr>
          <w:p w14:paraId="0C769CBD" w14:textId="77777777" w:rsidR="00267D1C" w:rsidRPr="00895E82" w:rsidRDefault="00267D1C" w:rsidP="003A2A53">
            <w:r w:rsidRPr="00895E82">
              <w:t>Graveur de DVD externe 8X</w:t>
            </w:r>
          </w:p>
          <w:p w14:paraId="15C4B74C" w14:textId="77777777" w:rsidR="00267D1C" w:rsidRPr="00FA64CF" w:rsidRDefault="00267D1C" w:rsidP="003A2A53">
            <w:pPr>
              <w:rPr>
                <w:rFonts w:eastAsia="Ebrima"/>
                <w:bCs/>
                <w:color w:val="111111"/>
                <w:szCs w:val="24"/>
              </w:rPr>
            </w:pPr>
          </w:p>
        </w:tc>
      </w:tr>
      <w:tr w:rsidR="00267D1C" w:rsidRPr="003A28FE" w14:paraId="48AB5970" w14:textId="77777777" w:rsidTr="00FE284A">
        <w:trPr>
          <w:trHeight w:val="211"/>
        </w:trPr>
        <w:tc>
          <w:tcPr>
            <w:tcW w:w="5073" w:type="dxa"/>
            <w:vMerge/>
            <w:vAlign w:val="center"/>
          </w:tcPr>
          <w:p w14:paraId="2EF13F8C" w14:textId="77777777" w:rsidR="00267D1C" w:rsidRPr="00FA64CF" w:rsidRDefault="00267D1C" w:rsidP="00E42567">
            <w:pPr>
              <w:jc w:val="both"/>
              <w:rPr>
                <w:bCs/>
                <w:szCs w:val="24"/>
              </w:rPr>
            </w:pPr>
          </w:p>
        </w:tc>
        <w:tc>
          <w:tcPr>
            <w:tcW w:w="1655" w:type="dxa"/>
          </w:tcPr>
          <w:p w14:paraId="5F1DDD06" w14:textId="77777777" w:rsidR="00267D1C" w:rsidRPr="00895E82" w:rsidRDefault="00267D1C" w:rsidP="00E42567">
            <w:pPr>
              <w:rPr>
                <w:b/>
              </w:rPr>
            </w:pPr>
            <w:r w:rsidRPr="00895E82">
              <w:rPr>
                <w:b/>
              </w:rPr>
              <w:t>Ports E/S latéraux</w:t>
            </w:r>
          </w:p>
          <w:p w14:paraId="781FA749" w14:textId="77777777" w:rsidR="00267D1C" w:rsidRPr="00FA64CF" w:rsidRDefault="00267D1C" w:rsidP="00E42567">
            <w:pPr>
              <w:jc w:val="both"/>
              <w:rPr>
                <w:rFonts w:eastAsia="Ebrima"/>
                <w:bCs/>
                <w:color w:val="111111"/>
                <w:szCs w:val="24"/>
              </w:rPr>
            </w:pPr>
          </w:p>
        </w:tc>
        <w:tc>
          <w:tcPr>
            <w:tcW w:w="3053" w:type="dxa"/>
          </w:tcPr>
          <w:p w14:paraId="71619C05" w14:textId="4937A579" w:rsidR="00267D1C" w:rsidRPr="00E42567" w:rsidRDefault="00267D1C" w:rsidP="00E42567">
            <w:r w:rsidRPr="00895E82">
              <w:t>1 x combo audio jack de 3,5 mm</w:t>
            </w:r>
            <w:r w:rsidRPr="00895E82">
              <w:br/>
              <w:t>1x USB 3.2 Gen 1 Type-A</w:t>
            </w:r>
            <w:r w:rsidRPr="00895E82">
              <w:br/>
              <w:t>1x USB 3.2 Gen 1 Type-C</w:t>
            </w:r>
          </w:p>
        </w:tc>
      </w:tr>
      <w:tr w:rsidR="00AB6219" w:rsidRPr="003A28FE" w14:paraId="00615C60" w14:textId="77777777" w:rsidTr="00FE284A">
        <w:trPr>
          <w:trHeight w:val="21"/>
        </w:trPr>
        <w:tc>
          <w:tcPr>
            <w:tcW w:w="5073" w:type="dxa"/>
            <w:vMerge/>
            <w:vAlign w:val="center"/>
          </w:tcPr>
          <w:p w14:paraId="3B383EBC" w14:textId="77777777" w:rsidR="00AB6219" w:rsidRPr="00FA64CF" w:rsidRDefault="00AB6219" w:rsidP="00AB6219">
            <w:pPr>
              <w:jc w:val="both"/>
              <w:rPr>
                <w:bCs/>
                <w:szCs w:val="24"/>
              </w:rPr>
            </w:pPr>
          </w:p>
        </w:tc>
        <w:tc>
          <w:tcPr>
            <w:tcW w:w="1655" w:type="dxa"/>
          </w:tcPr>
          <w:p w14:paraId="3E9E4754" w14:textId="77777777" w:rsidR="00AB6219" w:rsidRPr="00895E82" w:rsidRDefault="00AB6219" w:rsidP="00AB6219">
            <w:pPr>
              <w:rPr>
                <w:b/>
              </w:rPr>
            </w:pPr>
            <w:r w:rsidRPr="00895E82">
              <w:rPr>
                <w:b/>
              </w:rPr>
              <w:t>Ports E/S arrière</w:t>
            </w:r>
          </w:p>
          <w:p w14:paraId="77CB76EE" w14:textId="77777777" w:rsidR="00AB6219" w:rsidRPr="00FA64CF" w:rsidRDefault="00AB6219" w:rsidP="00AB6219">
            <w:pPr>
              <w:rPr>
                <w:rFonts w:eastAsia="Ebrima"/>
                <w:bCs/>
                <w:color w:val="111111"/>
                <w:szCs w:val="24"/>
              </w:rPr>
            </w:pPr>
          </w:p>
        </w:tc>
        <w:tc>
          <w:tcPr>
            <w:tcW w:w="3053" w:type="dxa"/>
          </w:tcPr>
          <w:p w14:paraId="5923283F" w14:textId="77777777" w:rsidR="00AB6219" w:rsidRPr="00895E82" w:rsidRDefault="00AB6219" w:rsidP="00AB6219">
            <w:r w:rsidRPr="00895E82">
              <w:t>1 X entrée CC</w:t>
            </w:r>
            <w:r w:rsidRPr="00895E82">
              <w:br/>
              <w:t>1 x verrou Kensington</w:t>
            </w:r>
            <w:r w:rsidRPr="00895E82">
              <w:br/>
              <w:t>1x RJ45 Gigabit Ethernet</w:t>
            </w:r>
            <w:r w:rsidRPr="00895E82">
              <w:br/>
              <w:t>1 x entrée HDMI 1.4</w:t>
            </w:r>
            <w:r w:rsidRPr="00895E82">
              <w:br/>
              <w:t>1 x sortie HDMI 1.4</w:t>
            </w:r>
            <w:r w:rsidRPr="00895E82">
              <w:br/>
              <w:t>2x USB 2.0 Type-A</w:t>
            </w:r>
            <w:r w:rsidRPr="00895E82">
              <w:br/>
              <w:t>1x USB 3.2 Gen 1 Type-A</w:t>
            </w:r>
          </w:p>
          <w:p w14:paraId="539E70FC" w14:textId="77777777" w:rsidR="00AB6219" w:rsidRPr="00FA64CF" w:rsidRDefault="00AB6219" w:rsidP="00AB6219">
            <w:pPr>
              <w:jc w:val="both"/>
              <w:rPr>
                <w:rFonts w:eastAsia="Ebrima"/>
                <w:bCs/>
                <w:color w:val="111111"/>
                <w:szCs w:val="24"/>
              </w:rPr>
            </w:pPr>
          </w:p>
        </w:tc>
      </w:tr>
      <w:tr w:rsidR="00AB6219" w:rsidRPr="003A28FE" w14:paraId="4DFC113B" w14:textId="77777777" w:rsidTr="00FE284A">
        <w:trPr>
          <w:trHeight w:val="21"/>
        </w:trPr>
        <w:tc>
          <w:tcPr>
            <w:tcW w:w="5073" w:type="dxa"/>
            <w:vMerge/>
            <w:vAlign w:val="center"/>
          </w:tcPr>
          <w:p w14:paraId="1E0D8627" w14:textId="77777777" w:rsidR="00AB6219" w:rsidRPr="00FA64CF" w:rsidRDefault="00AB6219" w:rsidP="00AB6219">
            <w:pPr>
              <w:jc w:val="both"/>
              <w:rPr>
                <w:bCs/>
                <w:szCs w:val="24"/>
              </w:rPr>
            </w:pPr>
          </w:p>
        </w:tc>
        <w:tc>
          <w:tcPr>
            <w:tcW w:w="1655" w:type="dxa"/>
          </w:tcPr>
          <w:p w14:paraId="34CBE4B6" w14:textId="77777777" w:rsidR="00AB6219" w:rsidRPr="00895E82" w:rsidRDefault="00AB6219" w:rsidP="00AB6219">
            <w:pPr>
              <w:rPr>
                <w:b/>
              </w:rPr>
            </w:pPr>
            <w:r w:rsidRPr="00895E82">
              <w:rPr>
                <w:b/>
              </w:rPr>
              <w:t>Caméra</w:t>
            </w:r>
          </w:p>
          <w:p w14:paraId="07E04DA7" w14:textId="77777777" w:rsidR="00AB6219" w:rsidRPr="00FA64CF" w:rsidRDefault="00AB6219" w:rsidP="00AB6219">
            <w:pPr>
              <w:rPr>
                <w:rFonts w:eastAsia="Ebrima"/>
                <w:bCs/>
                <w:color w:val="111111"/>
                <w:szCs w:val="24"/>
              </w:rPr>
            </w:pPr>
          </w:p>
        </w:tc>
        <w:tc>
          <w:tcPr>
            <w:tcW w:w="3053" w:type="dxa"/>
          </w:tcPr>
          <w:p w14:paraId="0D11DC35" w14:textId="77777777" w:rsidR="00AB6219" w:rsidRPr="00895E82" w:rsidRDefault="00AB6219" w:rsidP="00AB6219">
            <w:r w:rsidRPr="00895E82">
              <w:t>Caméra HD 720p</w:t>
            </w:r>
            <w:r w:rsidRPr="00895E82">
              <w:br/>
              <w:t>Caméra HD avec fonction IR pour la prise en charge de Windows Hello</w:t>
            </w:r>
            <w:r w:rsidRPr="00895E82">
              <w:br/>
              <w:t>Avec obturateur de confidentialité</w:t>
            </w:r>
          </w:p>
          <w:p w14:paraId="430FBE15" w14:textId="77777777" w:rsidR="00AB6219" w:rsidRPr="00FA64CF" w:rsidRDefault="00AB6219" w:rsidP="00AB6219">
            <w:pPr>
              <w:jc w:val="both"/>
              <w:rPr>
                <w:rFonts w:eastAsia="Ebrima"/>
                <w:bCs/>
                <w:color w:val="111111"/>
                <w:szCs w:val="24"/>
              </w:rPr>
            </w:pPr>
          </w:p>
        </w:tc>
      </w:tr>
      <w:tr w:rsidR="00AB6219" w:rsidRPr="003A28FE" w14:paraId="01EC950D" w14:textId="77777777" w:rsidTr="00FE284A">
        <w:trPr>
          <w:trHeight w:val="21"/>
        </w:trPr>
        <w:tc>
          <w:tcPr>
            <w:tcW w:w="5073" w:type="dxa"/>
            <w:vMerge/>
            <w:vAlign w:val="center"/>
          </w:tcPr>
          <w:p w14:paraId="6CEC2299" w14:textId="77777777" w:rsidR="00AB6219" w:rsidRPr="00FA64CF" w:rsidRDefault="00AB6219" w:rsidP="00AB6219">
            <w:pPr>
              <w:jc w:val="both"/>
              <w:rPr>
                <w:bCs/>
                <w:szCs w:val="24"/>
              </w:rPr>
            </w:pPr>
          </w:p>
        </w:tc>
        <w:tc>
          <w:tcPr>
            <w:tcW w:w="1655" w:type="dxa"/>
          </w:tcPr>
          <w:p w14:paraId="013998AD" w14:textId="77777777" w:rsidR="00AB6219" w:rsidRPr="00895E82" w:rsidRDefault="00AB6219" w:rsidP="00AB6219">
            <w:pPr>
              <w:rPr>
                <w:b/>
              </w:rPr>
            </w:pPr>
            <w:r w:rsidRPr="00895E82">
              <w:rPr>
                <w:b/>
              </w:rPr>
              <w:t>Audio</w:t>
            </w:r>
          </w:p>
          <w:p w14:paraId="39F82D69" w14:textId="77777777" w:rsidR="00AB6219" w:rsidRPr="00FA64CF" w:rsidRDefault="00AB6219" w:rsidP="00AB6219">
            <w:pPr>
              <w:rPr>
                <w:rFonts w:eastAsia="Ebrima"/>
                <w:bCs/>
                <w:color w:val="111111"/>
                <w:szCs w:val="24"/>
              </w:rPr>
            </w:pPr>
          </w:p>
        </w:tc>
        <w:tc>
          <w:tcPr>
            <w:tcW w:w="3053" w:type="dxa"/>
          </w:tcPr>
          <w:p w14:paraId="19A2D9E6" w14:textId="77777777" w:rsidR="00AB6219" w:rsidRPr="00895E82" w:rsidRDefault="00AB6219" w:rsidP="00AB6219">
            <w:r w:rsidRPr="00895E82">
              <w:t>Haut-parleur intégré</w:t>
            </w:r>
            <w:r w:rsidRPr="00895E82">
              <w:br/>
              <w:t xml:space="preserve">Audio par </w:t>
            </w:r>
            <w:proofErr w:type="spellStart"/>
            <w:r w:rsidRPr="00895E82">
              <w:t>ICEpower</w:t>
            </w:r>
            <w:proofErr w:type="spellEnd"/>
            <w:r w:rsidRPr="00895E82">
              <w:t>®</w:t>
            </w:r>
            <w:r w:rsidRPr="00895E82">
              <w:br/>
              <w:t>Microphone omnidirectionnel intégré</w:t>
            </w:r>
            <w:r w:rsidRPr="00895E82">
              <w:br/>
              <w:t xml:space="preserve">avec la prise en charge de la reconnaissance vocale </w:t>
            </w:r>
            <w:proofErr w:type="spellStart"/>
            <w:r w:rsidRPr="00895E82">
              <w:t>Cortana</w:t>
            </w:r>
            <w:proofErr w:type="spellEnd"/>
            <w:r w:rsidRPr="00895E82">
              <w:br/>
              <w:t>avec la prise en charge de la reconnaissance vocale Alexa</w:t>
            </w:r>
            <w:r w:rsidRPr="00895E82">
              <w:br/>
            </w:r>
            <w:proofErr w:type="spellStart"/>
            <w:r w:rsidRPr="00895E82">
              <w:t>harman</w:t>
            </w:r>
            <w:proofErr w:type="spellEnd"/>
            <w:r w:rsidRPr="00895E82">
              <w:t>/</w:t>
            </w:r>
            <w:proofErr w:type="spellStart"/>
            <w:r w:rsidRPr="00895E82">
              <w:t>kardon</w:t>
            </w:r>
            <w:proofErr w:type="spellEnd"/>
            <w:r w:rsidRPr="00895E82">
              <w:t xml:space="preserve"> (Premium)</w:t>
            </w:r>
          </w:p>
          <w:p w14:paraId="00F2E94B" w14:textId="77777777" w:rsidR="00AB6219" w:rsidRPr="00FA64CF" w:rsidRDefault="00AB6219" w:rsidP="00AB6219">
            <w:pPr>
              <w:jc w:val="both"/>
              <w:rPr>
                <w:rFonts w:eastAsia="Ebrima"/>
                <w:bCs/>
                <w:color w:val="111111"/>
                <w:szCs w:val="24"/>
              </w:rPr>
            </w:pPr>
          </w:p>
        </w:tc>
      </w:tr>
      <w:tr w:rsidR="00AB6219" w:rsidRPr="003A28FE" w14:paraId="622BE363" w14:textId="77777777" w:rsidTr="00FE284A">
        <w:trPr>
          <w:trHeight w:val="21"/>
        </w:trPr>
        <w:tc>
          <w:tcPr>
            <w:tcW w:w="5073" w:type="dxa"/>
            <w:vMerge/>
            <w:vAlign w:val="center"/>
          </w:tcPr>
          <w:p w14:paraId="2E7ABD37" w14:textId="77777777" w:rsidR="00AB6219" w:rsidRPr="00FA64CF" w:rsidRDefault="00AB6219" w:rsidP="00AB6219">
            <w:pPr>
              <w:jc w:val="both"/>
              <w:rPr>
                <w:bCs/>
                <w:szCs w:val="24"/>
              </w:rPr>
            </w:pPr>
          </w:p>
        </w:tc>
        <w:tc>
          <w:tcPr>
            <w:tcW w:w="1655" w:type="dxa"/>
          </w:tcPr>
          <w:p w14:paraId="178E171D" w14:textId="77777777" w:rsidR="00AB6219" w:rsidRPr="00895E82" w:rsidRDefault="00AB6219" w:rsidP="00AB6219">
            <w:pPr>
              <w:rPr>
                <w:b/>
              </w:rPr>
            </w:pPr>
            <w:r w:rsidRPr="00895E82">
              <w:rPr>
                <w:b/>
              </w:rPr>
              <w:t>Réseau et communications</w:t>
            </w:r>
          </w:p>
          <w:p w14:paraId="35B9AC84" w14:textId="77777777" w:rsidR="00AB6219" w:rsidRPr="00FA64CF" w:rsidRDefault="00AB6219" w:rsidP="00AB6219">
            <w:pPr>
              <w:rPr>
                <w:rFonts w:eastAsia="Ebrima"/>
                <w:bCs/>
                <w:color w:val="111111"/>
                <w:szCs w:val="24"/>
              </w:rPr>
            </w:pPr>
          </w:p>
        </w:tc>
        <w:tc>
          <w:tcPr>
            <w:tcW w:w="3053" w:type="dxa"/>
          </w:tcPr>
          <w:p w14:paraId="4119683F" w14:textId="77777777" w:rsidR="00AB6219" w:rsidRPr="00895E82" w:rsidRDefault="00AB6219" w:rsidP="00AB6219">
            <w:r w:rsidRPr="00895E82">
              <w:t>Wi-Fi 6(802.11ax</w:t>
            </w:r>
            <w:proofErr w:type="gramStart"/>
            <w:r w:rsidRPr="00895E82">
              <w:t>)+</w:t>
            </w:r>
            <w:proofErr w:type="gramEnd"/>
            <w:r w:rsidRPr="00895E82">
              <w:t>Bluetooth 5.0 (Dual band) 2*2</w:t>
            </w:r>
            <w:r w:rsidRPr="00895E82">
              <w:br/>
              <w:t>Wi-Fi 5 (802.11ac) + Bluetooth 4.2 (double bande) 2*2</w:t>
            </w:r>
          </w:p>
          <w:p w14:paraId="2F1C0D02" w14:textId="77777777" w:rsidR="00AB6219" w:rsidRPr="00FA64CF" w:rsidRDefault="00AB6219" w:rsidP="00AB6219">
            <w:pPr>
              <w:jc w:val="both"/>
              <w:rPr>
                <w:rFonts w:eastAsia="Ebrima"/>
                <w:bCs/>
                <w:color w:val="111111"/>
                <w:szCs w:val="24"/>
              </w:rPr>
            </w:pPr>
          </w:p>
        </w:tc>
      </w:tr>
      <w:tr w:rsidR="00AB6219" w:rsidRPr="003A28FE" w14:paraId="6726B660" w14:textId="77777777" w:rsidTr="00FE284A">
        <w:trPr>
          <w:trHeight w:val="21"/>
        </w:trPr>
        <w:tc>
          <w:tcPr>
            <w:tcW w:w="5073" w:type="dxa"/>
            <w:vMerge/>
            <w:vAlign w:val="center"/>
          </w:tcPr>
          <w:p w14:paraId="11C412E6" w14:textId="77777777" w:rsidR="00AB6219" w:rsidRPr="00FA64CF" w:rsidRDefault="00AB6219" w:rsidP="00AB6219">
            <w:pPr>
              <w:jc w:val="both"/>
              <w:rPr>
                <w:bCs/>
                <w:szCs w:val="24"/>
              </w:rPr>
            </w:pPr>
          </w:p>
        </w:tc>
        <w:tc>
          <w:tcPr>
            <w:tcW w:w="1655" w:type="dxa"/>
          </w:tcPr>
          <w:p w14:paraId="06C11DA2" w14:textId="77777777" w:rsidR="00AB6219" w:rsidRPr="00895E82" w:rsidRDefault="00AB6219" w:rsidP="00AB6219">
            <w:pPr>
              <w:rPr>
                <w:b/>
              </w:rPr>
            </w:pPr>
            <w:r w:rsidRPr="00895E82">
              <w:rPr>
                <w:b/>
              </w:rPr>
              <w:t>Alimentation</w:t>
            </w:r>
          </w:p>
          <w:p w14:paraId="2A15BE79" w14:textId="77777777" w:rsidR="00AB6219" w:rsidRPr="00FA64CF" w:rsidRDefault="00AB6219" w:rsidP="00AB6219">
            <w:pPr>
              <w:rPr>
                <w:rFonts w:eastAsia="Ebrima"/>
                <w:bCs/>
                <w:color w:val="111111"/>
                <w:szCs w:val="24"/>
              </w:rPr>
            </w:pPr>
          </w:p>
        </w:tc>
        <w:tc>
          <w:tcPr>
            <w:tcW w:w="3053" w:type="dxa"/>
          </w:tcPr>
          <w:p w14:paraId="399A7877" w14:textId="77777777" w:rsidR="00AB6219" w:rsidRPr="00895E82" w:rsidRDefault="00AB6219" w:rsidP="00AB6219">
            <w:r w:rsidRPr="00895E82">
              <w:t xml:space="preserve">Ø 4,5, adaptateur CA 120 W, sortie : 20 V CC, 6,0 A, 120 </w:t>
            </w:r>
            <w:r w:rsidRPr="00895E82">
              <w:lastRenderedPageBreak/>
              <w:t>W, entrée : 100~240 V CA, 50/60 Hz universel</w:t>
            </w:r>
          </w:p>
          <w:p w14:paraId="1F38F549" w14:textId="77777777" w:rsidR="00AB6219" w:rsidRPr="00FA64CF" w:rsidRDefault="00AB6219" w:rsidP="00AB6219">
            <w:pPr>
              <w:jc w:val="both"/>
              <w:rPr>
                <w:rFonts w:eastAsia="Ebrima"/>
                <w:bCs/>
                <w:color w:val="111111"/>
                <w:szCs w:val="24"/>
              </w:rPr>
            </w:pPr>
          </w:p>
        </w:tc>
      </w:tr>
      <w:tr w:rsidR="00FE284A" w:rsidRPr="003A28FE" w14:paraId="08046740" w14:textId="77777777" w:rsidTr="00FE284A">
        <w:trPr>
          <w:trHeight w:val="21"/>
        </w:trPr>
        <w:tc>
          <w:tcPr>
            <w:tcW w:w="5073" w:type="dxa"/>
            <w:vMerge/>
            <w:vAlign w:val="center"/>
          </w:tcPr>
          <w:p w14:paraId="6C66C97C" w14:textId="77777777" w:rsidR="00FE284A" w:rsidRPr="00FA64CF" w:rsidRDefault="00FE284A" w:rsidP="00FE284A">
            <w:pPr>
              <w:jc w:val="both"/>
              <w:rPr>
                <w:bCs/>
                <w:szCs w:val="24"/>
              </w:rPr>
            </w:pPr>
          </w:p>
        </w:tc>
        <w:tc>
          <w:tcPr>
            <w:tcW w:w="1655" w:type="dxa"/>
          </w:tcPr>
          <w:p w14:paraId="6F57D958" w14:textId="77777777" w:rsidR="00FE284A" w:rsidRPr="00895E82" w:rsidRDefault="00FE284A" w:rsidP="00FE284A">
            <w:pPr>
              <w:rPr>
                <w:b/>
              </w:rPr>
            </w:pPr>
            <w:r w:rsidRPr="00895E82">
              <w:rPr>
                <w:b/>
              </w:rPr>
              <w:t>Dimensions (L x P x H)</w:t>
            </w:r>
          </w:p>
          <w:p w14:paraId="3E4C9B73" w14:textId="09241937" w:rsidR="00FE284A" w:rsidRPr="00FE284A" w:rsidRDefault="00FE284A" w:rsidP="00FE284A">
            <w:pPr>
              <w:rPr>
                <w:b/>
              </w:rPr>
            </w:pPr>
            <w:r w:rsidRPr="00895E82">
              <w:rPr>
                <w:b/>
              </w:rPr>
              <w:t>54.1 x 45.3 x 0.7 ~ 20.2 cm (21.30" x 17.83" x 0.28" ~ 7.95")</w:t>
            </w:r>
          </w:p>
        </w:tc>
        <w:tc>
          <w:tcPr>
            <w:tcW w:w="3053" w:type="dxa"/>
          </w:tcPr>
          <w:p w14:paraId="019820C2" w14:textId="77777777" w:rsidR="00FE284A" w:rsidRPr="00895E82" w:rsidRDefault="00FE284A" w:rsidP="00FE284A">
            <w:r w:rsidRPr="00895E82">
              <w:t> 54.1 x 45.3 x 0.7 ~ 20.2 cm (21.30" x 17.83" x 0.28" ~ 7.95")</w:t>
            </w:r>
          </w:p>
          <w:p w14:paraId="442D5C70" w14:textId="77777777" w:rsidR="00FE284A" w:rsidRPr="00895E82" w:rsidRDefault="00FE284A" w:rsidP="00FE284A"/>
          <w:p w14:paraId="1B4003BE" w14:textId="77777777" w:rsidR="00FE284A" w:rsidRPr="00895E82" w:rsidRDefault="00FE284A" w:rsidP="00FE284A">
            <w:r w:rsidRPr="00895E82">
              <w:t> </w:t>
            </w:r>
          </w:p>
          <w:p w14:paraId="01DC40CE" w14:textId="77777777" w:rsidR="00FE284A" w:rsidRPr="00895E82" w:rsidRDefault="00FE284A" w:rsidP="00FE284A">
            <w:r w:rsidRPr="00895E82">
              <w:t> </w:t>
            </w:r>
          </w:p>
          <w:p w14:paraId="1BF458EE" w14:textId="79AEDBD3" w:rsidR="00FE284A" w:rsidRPr="00FA64CF" w:rsidRDefault="00FE284A" w:rsidP="00FE284A">
            <w:pPr>
              <w:jc w:val="both"/>
              <w:rPr>
                <w:rFonts w:eastAsia="Ebrima"/>
                <w:bCs/>
                <w:color w:val="111111"/>
                <w:szCs w:val="24"/>
              </w:rPr>
            </w:pPr>
            <w:r w:rsidRPr="00895E82">
              <w:t> </w:t>
            </w:r>
          </w:p>
        </w:tc>
      </w:tr>
      <w:tr w:rsidR="00FE284A" w:rsidRPr="003A28FE" w14:paraId="5882271C" w14:textId="77777777" w:rsidTr="00FE284A">
        <w:trPr>
          <w:trHeight w:val="21"/>
        </w:trPr>
        <w:tc>
          <w:tcPr>
            <w:tcW w:w="5073" w:type="dxa"/>
            <w:vMerge/>
            <w:vAlign w:val="center"/>
          </w:tcPr>
          <w:p w14:paraId="1B945DE0" w14:textId="77777777" w:rsidR="00FE284A" w:rsidRPr="00FA64CF" w:rsidRDefault="00FE284A" w:rsidP="00FE284A">
            <w:pPr>
              <w:jc w:val="both"/>
              <w:rPr>
                <w:bCs/>
                <w:szCs w:val="24"/>
              </w:rPr>
            </w:pPr>
          </w:p>
        </w:tc>
        <w:tc>
          <w:tcPr>
            <w:tcW w:w="1655" w:type="dxa"/>
          </w:tcPr>
          <w:p w14:paraId="44342850" w14:textId="77777777" w:rsidR="00FE284A" w:rsidRPr="00895E82" w:rsidRDefault="00FE284A" w:rsidP="00FE284A">
            <w:pPr>
              <w:jc w:val="center"/>
              <w:rPr>
                <w:b/>
              </w:rPr>
            </w:pPr>
            <w:r w:rsidRPr="00895E82">
              <w:rPr>
                <w:b/>
              </w:rPr>
              <w:t>Sécurité</w:t>
            </w:r>
          </w:p>
          <w:p w14:paraId="25E223BB" w14:textId="77777777" w:rsidR="00FE284A" w:rsidRPr="00FA64CF" w:rsidRDefault="00FE284A" w:rsidP="00FE284A">
            <w:pPr>
              <w:jc w:val="both"/>
              <w:rPr>
                <w:rFonts w:eastAsia="Ebrima"/>
                <w:bCs/>
                <w:color w:val="111111"/>
                <w:szCs w:val="24"/>
              </w:rPr>
            </w:pPr>
          </w:p>
        </w:tc>
        <w:tc>
          <w:tcPr>
            <w:tcW w:w="3053" w:type="dxa"/>
          </w:tcPr>
          <w:p w14:paraId="6F81901A" w14:textId="48E8064E" w:rsidR="00FE284A" w:rsidRPr="00FE284A" w:rsidRDefault="00FE284A" w:rsidP="00FE284A">
            <w:r w:rsidRPr="00895E82">
              <w:t>Verrouillage Kensington</w:t>
            </w:r>
            <w:r w:rsidRPr="00895E82">
              <w:br/>
              <w:t>Avec obturateur de confidentialité</w:t>
            </w:r>
            <w:r w:rsidRPr="00895E82">
              <w:br/>
              <w:t>S/O</w:t>
            </w:r>
            <w:r w:rsidRPr="00895E82">
              <w:br/>
            </w:r>
            <w:proofErr w:type="spellStart"/>
            <w:r w:rsidRPr="00895E82">
              <w:t>Trusted</w:t>
            </w:r>
            <w:proofErr w:type="spellEnd"/>
            <w:r w:rsidRPr="00895E82">
              <w:t xml:space="preserve"> Platform Module (TPM) 2.0</w:t>
            </w:r>
          </w:p>
        </w:tc>
      </w:tr>
      <w:tr w:rsidR="000A4FBF" w:rsidRPr="003A28FE" w14:paraId="3793D366" w14:textId="77777777" w:rsidTr="000A4FBF">
        <w:trPr>
          <w:trHeight w:val="6393"/>
        </w:trPr>
        <w:tc>
          <w:tcPr>
            <w:tcW w:w="5073" w:type="dxa"/>
            <w:vAlign w:val="center"/>
          </w:tcPr>
          <w:p w14:paraId="558A756A" w14:textId="77777777" w:rsidR="000A4FBF" w:rsidRPr="000A4FBF" w:rsidRDefault="000A4FBF" w:rsidP="000A4FBF">
            <w:pPr>
              <w:spacing w:after="160" w:line="259" w:lineRule="auto"/>
              <w:rPr>
                <w:bCs/>
                <w:szCs w:val="24"/>
              </w:rPr>
            </w:pPr>
            <w:r w:rsidRPr="000A4FBF">
              <w:rPr>
                <w:bCs/>
                <w:szCs w:val="24"/>
              </w:rPr>
              <w:t>Imprimante</w:t>
            </w:r>
          </w:p>
          <w:p w14:paraId="0DD356BA" w14:textId="77777777" w:rsidR="000A4FBF" w:rsidRPr="00FA64CF" w:rsidRDefault="000A4FBF" w:rsidP="000A4FBF">
            <w:pPr>
              <w:rPr>
                <w:bCs/>
                <w:szCs w:val="24"/>
              </w:rPr>
            </w:pPr>
          </w:p>
        </w:tc>
        <w:tc>
          <w:tcPr>
            <w:tcW w:w="1655" w:type="dxa"/>
            <w:vAlign w:val="center"/>
          </w:tcPr>
          <w:p w14:paraId="63354F55" w14:textId="77777777" w:rsidR="000A4FBF" w:rsidRPr="000A4FBF" w:rsidRDefault="000A4FBF" w:rsidP="000A4FBF">
            <w:pPr>
              <w:rPr>
                <w:szCs w:val="24"/>
              </w:rPr>
            </w:pPr>
            <w:r w:rsidRPr="000A4FBF">
              <w:rPr>
                <w:szCs w:val="24"/>
              </w:rPr>
              <w:t xml:space="preserve">HP LaserJet Enterprise 700 M725f multifonction  </w:t>
            </w:r>
          </w:p>
          <w:p w14:paraId="7FB2DEAE" w14:textId="77777777" w:rsidR="000A4FBF" w:rsidRPr="00895E82" w:rsidRDefault="000A4FBF" w:rsidP="000A4FBF">
            <w:pPr>
              <w:rPr>
                <w:b/>
              </w:rPr>
            </w:pPr>
          </w:p>
        </w:tc>
        <w:tc>
          <w:tcPr>
            <w:tcW w:w="3053" w:type="dxa"/>
          </w:tcPr>
          <w:p w14:paraId="6D6EC85B" w14:textId="0F315D0E" w:rsidR="000A4FBF" w:rsidRPr="00906DE7" w:rsidRDefault="000A4FBF" w:rsidP="000A4FBF">
            <w:pPr>
              <w:pStyle w:val="Paragraphedeliste"/>
              <w:spacing w:after="160" w:line="259" w:lineRule="auto"/>
              <w:rPr>
                <w:szCs w:val="24"/>
              </w:rPr>
            </w:pPr>
            <w:r w:rsidRPr="00906DE7">
              <w:rPr>
                <w:szCs w:val="24"/>
              </w:rPr>
              <w:t>multifonction A3 monochrome idéal pour les groupes de travail d’Entreprise</w:t>
            </w:r>
          </w:p>
          <w:p w14:paraId="4E093C0D" w14:textId="77777777" w:rsidR="000A4FBF" w:rsidRPr="00906DE7" w:rsidRDefault="000A4FBF" w:rsidP="000A4FBF">
            <w:pPr>
              <w:pStyle w:val="Paragraphedeliste"/>
              <w:numPr>
                <w:ilvl w:val="0"/>
                <w:numId w:val="84"/>
              </w:numPr>
              <w:spacing w:after="160" w:line="259" w:lineRule="auto"/>
              <w:rPr>
                <w:szCs w:val="24"/>
              </w:rPr>
            </w:pPr>
            <w:r w:rsidRPr="00906DE7">
              <w:rPr>
                <w:szCs w:val="24"/>
              </w:rPr>
              <w:t>Tout-en-un Laser</w:t>
            </w:r>
          </w:p>
          <w:p w14:paraId="53519544" w14:textId="77777777" w:rsidR="000A4FBF" w:rsidRPr="00906DE7" w:rsidRDefault="000A4FBF" w:rsidP="000A4FBF">
            <w:pPr>
              <w:pStyle w:val="Paragraphedeliste"/>
              <w:numPr>
                <w:ilvl w:val="0"/>
                <w:numId w:val="84"/>
              </w:numPr>
              <w:spacing w:after="160" w:line="259" w:lineRule="auto"/>
              <w:rPr>
                <w:szCs w:val="24"/>
              </w:rPr>
            </w:pPr>
            <w:r w:rsidRPr="00906DE7">
              <w:rPr>
                <w:szCs w:val="24"/>
              </w:rPr>
              <w:t>Impression, copie, scan, fax</w:t>
            </w:r>
          </w:p>
          <w:p w14:paraId="7BD823AC" w14:textId="77777777" w:rsidR="000A4FBF" w:rsidRPr="00906DE7" w:rsidRDefault="000A4FBF" w:rsidP="000A4FBF">
            <w:pPr>
              <w:pStyle w:val="Paragraphedeliste"/>
              <w:numPr>
                <w:ilvl w:val="0"/>
                <w:numId w:val="84"/>
              </w:numPr>
              <w:spacing w:after="160" w:line="259" w:lineRule="auto"/>
              <w:rPr>
                <w:szCs w:val="24"/>
              </w:rPr>
            </w:pPr>
            <w:r w:rsidRPr="00906DE7">
              <w:rPr>
                <w:szCs w:val="24"/>
              </w:rPr>
              <w:t>A3 ; A4 ; A5 ; B4 ; B5</w:t>
            </w:r>
          </w:p>
          <w:p w14:paraId="2DDD72C0" w14:textId="77777777" w:rsidR="000A4FBF" w:rsidRPr="00906DE7" w:rsidRDefault="000A4FBF" w:rsidP="000A4FBF">
            <w:pPr>
              <w:pStyle w:val="Paragraphedeliste"/>
              <w:numPr>
                <w:ilvl w:val="0"/>
                <w:numId w:val="84"/>
              </w:numPr>
              <w:spacing w:after="160" w:line="259" w:lineRule="auto"/>
              <w:rPr>
                <w:szCs w:val="24"/>
              </w:rPr>
            </w:pPr>
            <w:r w:rsidRPr="00906DE7">
              <w:rPr>
                <w:szCs w:val="24"/>
              </w:rPr>
              <w:t>2 hôtes USB 2.0 haut débit ;</w:t>
            </w:r>
          </w:p>
          <w:p w14:paraId="2387ED91" w14:textId="77777777" w:rsidR="000A4FBF" w:rsidRPr="00906DE7" w:rsidRDefault="000A4FBF" w:rsidP="000A4FBF">
            <w:pPr>
              <w:pStyle w:val="Paragraphedeliste"/>
              <w:numPr>
                <w:ilvl w:val="0"/>
                <w:numId w:val="84"/>
              </w:numPr>
              <w:spacing w:after="160" w:line="259" w:lineRule="auto"/>
              <w:rPr>
                <w:szCs w:val="24"/>
              </w:rPr>
            </w:pPr>
            <w:r w:rsidRPr="00906DE7">
              <w:rPr>
                <w:szCs w:val="24"/>
              </w:rPr>
              <w:t xml:space="preserve"> 1 périphérique USB 2.0 haut débit ; </w:t>
            </w:r>
          </w:p>
          <w:p w14:paraId="30B1A7E5" w14:textId="77777777" w:rsidR="000A4FBF" w:rsidRPr="00906DE7" w:rsidRDefault="000A4FBF" w:rsidP="000A4FBF">
            <w:pPr>
              <w:pStyle w:val="Paragraphedeliste"/>
              <w:numPr>
                <w:ilvl w:val="0"/>
                <w:numId w:val="84"/>
              </w:numPr>
              <w:spacing w:after="160" w:line="259" w:lineRule="auto"/>
              <w:rPr>
                <w:szCs w:val="24"/>
              </w:rPr>
            </w:pPr>
            <w:r w:rsidRPr="00906DE7">
              <w:rPr>
                <w:szCs w:val="24"/>
              </w:rPr>
              <w:t xml:space="preserve">1 réseau Gigabit Ethernet 10/100/1000T ; </w:t>
            </w:r>
          </w:p>
          <w:p w14:paraId="2A82DC53" w14:textId="77777777" w:rsidR="000A4FBF" w:rsidRPr="00906DE7" w:rsidRDefault="000A4FBF" w:rsidP="000A4FBF">
            <w:pPr>
              <w:pStyle w:val="Paragraphedeliste"/>
              <w:numPr>
                <w:ilvl w:val="0"/>
                <w:numId w:val="84"/>
              </w:numPr>
              <w:spacing w:after="160" w:line="259" w:lineRule="auto"/>
              <w:rPr>
                <w:szCs w:val="24"/>
              </w:rPr>
            </w:pPr>
            <w:r w:rsidRPr="00906DE7">
              <w:rPr>
                <w:szCs w:val="24"/>
              </w:rPr>
              <w:t>1 port FIH ;</w:t>
            </w:r>
          </w:p>
          <w:p w14:paraId="794B37B6" w14:textId="77777777" w:rsidR="000A4FBF" w:rsidRPr="00906DE7" w:rsidRDefault="000A4FBF" w:rsidP="000A4FBF">
            <w:pPr>
              <w:pStyle w:val="Paragraphedeliste"/>
              <w:numPr>
                <w:ilvl w:val="0"/>
                <w:numId w:val="84"/>
              </w:numPr>
              <w:spacing w:after="160" w:line="259" w:lineRule="auto"/>
              <w:rPr>
                <w:szCs w:val="24"/>
              </w:rPr>
            </w:pPr>
            <w:r w:rsidRPr="00906DE7">
              <w:rPr>
                <w:szCs w:val="24"/>
              </w:rPr>
              <w:t xml:space="preserve"> 1 compartiment d'intégration matérielle ; </w:t>
            </w:r>
          </w:p>
          <w:p w14:paraId="1D6DDE31" w14:textId="77777777" w:rsidR="000A4FBF" w:rsidRDefault="000A4FBF" w:rsidP="000A4FBF">
            <w:pPr>
              <w:pStyle w:val="Paragraphedeliste"/>
              <w:numPr>
                <w:ilvl w:val="0"/>
                <w:numId w:val="84"/>
              </w:numPr>
              <w:spacing w:after="160" w:line="259" w:lineRule="auto"/>
              <w:rPr>
                <w:szCs w:val="24"/>
              </w:rPr>
            </w:pPr>
            <w:r w:rsidRPr="00906DE7">
              <w:rPr>
                <w:szCs w:val="24"/>
              </w:rPr>
              <w:t>2 hôtes USB internes</w:t>
            </w:r>
          </w:p>
          <w:p w14:paraId="0C15B37F" w14:textId="6FAB65D0" w:rsidR="000A4FBF" w:rsidRPr="000A4FBF" w:rsidRDefault="000A4FBF" w:rsidP="000A4FBF">
            <w:pPr>
              <w:pStyle w:val="Paragraphedeliste"/>
              <w:numPr>
                <w:ilvl w:val="0"/>
                <w:numId w:val="84"/>
              </w:numPr>
              <w:spacing w:after="160" w:line="259" w:lineRule="auto"/>
              <w:rPr>
                <w:szCs w:val="24"/>
              </w:rPr>
            </w:pPr>
            <w:r w:rsidRPr="000A4FBF">
              <w:rPr>
                <w:szCs w:val="24"/>
              </w:rPr>
              <w:t>Impression monochrome</w:t>
            </w:r>
          </w:p>
        </w:tc>
      </w:tr>
    </w:tbl>
    <w:p w14:paraId="5AB90345" w14:textId="77777777" w:rsidR="00F25626" w:rsidRDefault="00F25626" w:rsidP="00623D21">
      <w:pPr>
        <w:jc w:val="both"/>
      </w:pPr>
    </w:p>
    <w:p w14:paraId="75C1EB2F" w14:textId="77777777" w:rsidR="00DC7B47" w:rsidRDefault="00DC7B47" w:rsidP="00623D21">
      <w:pPr>
        <w:pStyle w:val="SectionVIIHeader2"/>
        <w:jc w:val="both"/>
      </w:pPr>
      <w:bookmarkStart w:id="360" w:name="_Toc475247052"/>
      <w:bookmarkStart w:id="361" w:name="_Toc494778751"/>
      <w:bookmarkStart w:id="362" w:name="_Toc188500189"/>
    </w:p>
    <w:p w14:paraId="2B6870DF" w14:textId="77777777" w:rsidR="00F25626" w:rsidRDefault="00A649D2" w:rsidP="00623D21">
      <w:pPr>
        <w:pStyle w:val="SectionVIIHeader2"/>
        <w:jc w:val="both"/>
      </w:pPr>
      <w:r>
        <w:t xml:space="preserve">                                               4. </w:t>
      </w:r>
      <w:r w:rsidR="00F25626" w:rsidRPr="004C09CB">
        <w:t>Plans</w:t>
      </w:r>
      <w:bookmarkEnd w:id="360"/>
      <w:bookmarkEnd w:id="361"/>
      <w:bookmarkEnd w:id="362"/>
    </w:p>
    <w:p w14:paraId="60BEEC28" w14:textId="77777777" w:rsidR="00F25626" w:rsidRDefault="00F25626" w:rsidP="00623D21">
      <w:pPr>
        <w:jc w:val="both"/>
      </w:pPr>
      <w:r>
        <w:lastRenderedPageBreak/>
        <w:tab/>
        <w:t>Le p</w:t>
      </w:r>
      <w:r w:rsidR="00C61B57">
        <w:t>résent Dossier d’appel d’offre</w:t>
      </w:r>
      <w:r>
        <w:rPr>
          <w:i/>
          <w:iCs/>
        </w:rPr>
        <w:t> </w:t>
      </w:r>
      <w:r w:rsidRPr="00C61B57">
        <w:rPr>
          <w:b/>
          <w:i/>
          <w:iCs/>
        </w:rPr>
        <w:t>ne comprend aucun plan</w:t>
      </w:r>
      <w:r>
        <w:t xml:space="preserve"> selon le cas. </w:t>
      </w:r>
    </w:p>
    <w:p w14:paraId="1776AFDF" w14:textId="77777777" w:rsidR="00F25626" w:rsidRDefault="00F25626" w:rsidP="00623D21">
      <w:pPr>
        <w:jc w:val="both"/>
      </w:pPr>
    </w:p>
    <w:p w14:paraId="3F45C2B9" w14:textId="77777777" w:rsidR="00F25626" w:rsidRDefault="00A649D2" w:rsidP="00623D21">
      <w:pPr>
        <w:pStyle w:val="SectionVIIHeader2"/>
        <w:jc w:val="both"/>
      </w:pPr>
      <w:bookmarkStart w:id="363" w:name="_Toc188500190"/>
      <w:r>
        <w:t xml:space="preserve">                                               </w:t>
      </w:r>
      <w:r w:rsidR="00C61B57">
        <w:t>5.</w:t>
      </w:r>
      <w:r w:rsidR="00F25626">
        <w:t xml:space="preserve"> Essais</w:t>
      </w:r>
      <w:bookmarkEnd w:id="363"/>
    </w:p>
    <w:p w14:paraId="724BFC56" w14:textId="77777777" w:rsidR="00F25626" w:rsidRDefault="00F25626" w:rsidP="00623D21">
      <w:pPr>
        <w:jc w:val="both"/>
      </w:pPr>
    </w:p>
    <w:p w14:paraId="681C53DE" w14:textId="77777777" w:rsidR="00F25626" w:rsidRDefault="00F25626" w:rsidP="00623D21">
      <w:pPr>
        <w:jc w:val="both"/>
      </w:pPr>
    </w:p>
    <w:p w14:paraId="21CA69C1" w14:textId="77777777" w:rsidR="00F25626" w:rsidRDefault="009C1716" w:rsidP="00623D21">
      <w:pPr>
        <w:jc w:val="both"/>
      </w:pPr>
      <w:r>
        <w:t>Le</w:t>
      </w:r>
      <w:r w:rsidR="00F25626">
        <w:t xml:space="preserve"> test</w:t>
      </w:r>
      <w:r>
        <w:t xml:space="preserve"> suivant</w:t>
      </w:r>
      <w:r w:rsidR="00F25626">
        <w:t xml:space="preserve"> ser</w:t>
      </w:r>
      <w:r>
        <w:t>a</w:t>
      </w:r>
      <w:r w:rsidR="00F25626">
        <w:t xml:space="preserve"> réalisé </w:t>
      </w:r>
      <w:r>
        <w:rPr>
          <w:i/>
          <w:iCs/>
        </w:rPr>
        <w:t xml:space="preserve">: </w:t>
      </w:r>
      <w:r w:rsidRPr="0072769D">
        <w:rPr>
          <w:b/>
          <w:i/>
          <w:iCs/>
        </w:rPr>
        <w:t>allumage après installation</w:t>
      </w:r>
      <w:r w:rsidR="00F25626" w:rsidRPr="008414DF">
        <w:rPr>
          <w:b/>
          <w:i/>
          <w:iCs/>
          <w:color w:val="FF0000"/>
        </w:rPr>
        <w:t>.</w:t>
      </w:r>
    </w:p>
    <w:p w14:paraId="6D47DF7C" w14:textId="77777777" w:rsidR="00F25626" w:rsidRDefault="00F25626" w:rsidP="00623D21">
      <w:pPr>
        <w:jc w:val="both"/>
      </w:pPr>
    </w:p>
    <w:p w14:paraId="79559819" w14:textId="77777777" w:rsidR="00F25626" w:rsidRDefault="00F25626" w:rsidP="00623D21">
      <w:pPr>
        <w:jc w:val="both"/>
      </w:pPr>
    </w:p>
    <w:p w14:paraId="63B8E141" w14:textId="77777777" w:rsidR="00F25626" w:rsidRDefault="00F25626" w:rsidP="00623D21">
      <w:pPr>
        <w:pStyle w:val="Outline"/>
        <w:spacing w:before="0"/>
        <w:jc w:val="both"/>
        <w:rPr>
          <w:kern w:val="0"/>
        </w:rPr>
      </w:pPr>
    </w:p>
    <w:p w14:paraId="46A6634A" w14:textId="77777777" w:rsidR="00F25626" w:rsidRDefault="00F25626" w:rsidP="00623D21">
      <w:pPr>
        <w:jc w:val="both"/>
      </w:pPr>
    </w:p>
    <w:p w14:paraId="783BDE34" w14:textId="77777777" w:rsidR="00F25626" w:rsidRDefault="00F25626" w:rsidP="00623D21">
      <w:pPr>
        <w:jc w:val="both"/>
      </w:pPr>
    </w:p>
    <w:p w14:paraId="2BC8664E" w14:textId="77777777" w:rsidR="00F25626" w:rsidRDefault="00F25626" w:rsidP="00623D21">
      <w:pPr>
        <w:jc w:val="both"/>
      </w:pPr>
    </w:p>
    <w:p w14:paraId="42098A17" w14:textId="77777777" w:rsidR="00F25626" w:rsidRDefault="00F25626" w:rsidP="00623D21">
      <w:pPr>
        <w:jc w:val="both"/>
        <w:sectPr w:rsidR="00F25626">
          <w:headerReference w:type="even" r:id="rId40"/>
          <w:headerReference w:type="default" r:id="rId41"/>
          <w:headerReference w:type="first" r:id="rId42"/>
          <w:endnotePr>
            <w:numFmt w:val="decimal"/>
            <w:numRestart w:val="eachSect"/>
          </w:endnotePr>
          <w:pgSz w:w="12240" w:h="15840" w:code="1"/>
          <w:pgMar w:top="1440" w:right="1440" w:bottom="1440" w:left="1800" w:header="720" w:footer="720" w:gutter="0"/>
          <w:paperSrc w:first="15" w:other="15"/>
          <w:cols w:space="720"/>
        </w:sectPr>
      </w:pPr>
    </w:p>
    <w:p w14:paraId="03036056" w14:textId="77777777" w:rsidR="00F25626" w:rsidRDefault="00F25626" w:rsidP="00623D21">
      <w:pPr>
        <w:jc w:val="both"/>
      </w:pPr>
    </w:p>
    <w:p w14:paraId="33937DC3" w14:textId="77777777" w:rsidR="00F25626" w:rsidRDefault="00F25626" w:rsidP="00623D21">
      <w:pPr>
        <w:jc w:val="both"/>
      </w:pPr>
    </w:p>
    <w:p w14:paraId="3C4C765D" w14:textId="77777777" w:rsidR="00F25626" w:rsidRDefault="00F25626" w:rsidP="00623D21">
      <w:pPr>
        <w:jc w:val="both"/>
      </w:pPr>
    </w:p>
    <w:p w14:paraId="5C659411" w14:textId="77777777" w:rsidR="00F25626" w:rsidRDefault="00F25626" w:rsidP="00623D21">
      <w:pPr>
        <w:jc w:val="both"/>
      </w:pPr>
    </w:p>
    <w:p w14:paraId="3FEE388D" w14:textId="77777777" w:rsidR="00F25626" w:rsidRDefault="00F25626" w:rsidP="00623D21">
      <w:pPr>
        <w:jc w:val="both"/>
      </w:pPr>
    </w:p>
    <w:p w14:paraId="30FC5409" w14:textId="77777777" w:rsidR="00F25626" w:rsidRDefault="00F25626" w:rsidP="00623D21">
      <w:pPr>
        <w:jc w:val="both"/>
      </w:pPr>
    </w:p>
    <w:p w14:paraId="5B30BCCD" w14:textId="77777777" w:rsidR="00F25626" w:rsidRDefault="00F25626" w:rsidP="00623D21">
      <w:pPr>
        <w:jc w:val="both"/>
      </w:pPr>
    </w:p>
    <w:p w14:paraId="77C7F503" w14:textId="77777777" w:rsidR="00F25626" w:rsidRDefault="00F25626" w:rsidP="00623D21">
      <w:pPr>
        <w:jc w:val="both"/>
      </w:pPr>
    </w:p>
    <w:p w14:paraId="63EA7EA1" w14:textId="5E35FCB3" w:rsidR="00F25626" w:rsidRDefault="00F25626" w:rsidP="008526E5">
      <w:pPr>
        <w:pStyle w:val="Titre1"/>
      </w:pPr>
      <w:bookmarkStart w:id="364" w:name="_Toc494778752"/>
      <w:bookmarkStart w:id="365" w:name="_Toc499607140"/>
      <w:bookmarkStart w:id="366" w:name="_Toc499608193"/>
      <w:bookmarkStart w:id="367" w:name="_Toc190767386"/>
      <w:r w:rsidRPr="004C09CB">
        <w:rPr>
          <w:sz w:val="48"/>
          <w:szCs w:val="48"/>
        </w:rPr>
        <w:t>TROISIÈME PARTIE</w:t>
      </w:r>
      <w:r>
        <w:t xml:space="preserve"> </w:t>
      </w:r>
      <w:bookmarkEnd w:id="364"/>
      <w:bookmarkEnd w:id="365"/>
      <w:bookmarkEnd w:id="366"/>
      <w:bookmarkEnd w:id="367"/>
      <w:r w:rsidR="00BB5BAB">
        <w:t>– Marché</w:t>
      </w:r>
    </w:p>
    <w:p w14:paraId="3608E079" w14:textId="77777777" w:rsidR="00F25626" w:rsidRDefault="00F25626" w:rsidP="00623D21">
      <w:pPr>
        <w:jc w:val="both"/>
      </w:pPr>
    </w:p>
    <w:p w14:paraId="0D9850B6" w14:textId="77777777" w:rsidR="00F25626" w:rsidRDefault="00F25626" w:rsidP="00623D21">
      <w:pPr>
        <w:jc w:val="both"/>
        <w:sectPr w:rsidR="00F25626">
          <w:headerReference w:type="even" r:id="rId43"/>
          <w:headerReference w:type="default" r:id="rId44"/>
          <w:headerReference w:type="first" r:id="rId45"/>
          <w:endnotePr>
            <w:numFmt w:val="decimal"/>
            <w:numRestart w:val="eachSect"/>
          </w:endnotePr>
          <w:type w:val="oddPage"/>
          <w:pgSz w:w="12240" w:h="15840" w:code="1"/>
          <w:pgMar w:top="1440" w:right="1440" w:bottom="1440" w:left="1800" w:header="720" w:footer="720" w:gutter="0"/>
          <w:paperSrc w:first="15" w:other="15"/>
          <w:cols w:space="720"/>
          <w:titlePg/>
        </w:sectPr>
      </w:pPr>
    </w:p>
    <w:p w14:paraId="275D05EC" w14:textId="77777777" w:rsidR="00F25626" w:rsidRDefault="00F25626" w:rsidP="00623D21">
      <w:pPr>
        <w:jc w:val="both"/>
        <w:sectPr w:rsidR="00F25626">
          <w:endnotePr>
            <w:numFmt w:val="decimal"/>
            <w:numRestart w:val="eachSect"/>
          </w:endnotePr>
          <w:type w:val="oddPage"/>
          <w:pgSz w:w="12240" w:h="15840" w:code="1"/>
          <w:pgMar w:top="1440" w:right="1440" w:bottom="1440" w:left="1800" w:header="720" w:footer="720" w:gutter="0"/>
          <w:paperSrc w:first="15" w:other="15"/>
          <w:cols w:space="720"/>
        </w:sectPr>
      </w:pPr>
    </w:p>
    <w:p w14:paraId="36B9043A" w14:textId="77777777" w:rsidR="00F25626" w:rsidRDefault="00F25626" w:rsidP="00623D21">
      <w:pPr>
        <w:pStyle w:val="Sous-titre"/>
        <w:jc w:val="both"/>
        <w:rPr>
          <w:b w:val="0"/>
          <w:sz w:val="24"/>
          <w:lang w:val="fr-FR"/>
        </w:rPr>
      </w:pPr>
      <w:bookmarkStart w:id="368" w:name="_Toc438266930"/>
      <w:bookmarkStart w:id="369" w:name="_Toc438267904"/>
      <w:bookmarkStart w:id="370"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25626" w14:paraId="3129D1A2" w14:textId="77777777" w:rsidTr="000D66D6">
        <w:trPr>
          <w:trHeight w:val="600"/>
        </w:trPr>
        <w:tc>
          <w:tcPr>
            <w:tcW w:w="9198" w:type="dxa"/>
            <w:tcBorders>
              <w:top w:val="nil"/>
              <w:left w:val="nil"/>
              <w:bottom w:val="nil"/>
              <w:right w:val="nil"/>
            </w:tcBorders>
            <w:vAlign w:val="center"/>
          </w:tcPr>
          <w:p w14:paraId="72E40893" w14:textId="77777777" w:rsidR="00F25626" w:rsidRPr="00D569B1" w:rsidRDefault="00F25626" w:rsidP="00623D21">
            <w:pPr>
              <w:pStyle w:val="Sous-titre"/>
              <w:jc w:val="both"/>
              <w:rPr>
                <w:lang w:val="fr-FR"/>
              </w:rPr>
            </w:pPr>
            <w:bookmarkStart w:id="371" w:name="_Toc494778753"/>
            <w:bookmarkStart w:id="372" w:name="_Toc77492591"/>
            <w:bookmarkStart w:id="373" w:name="_Toc190767387"/>
            <w:r>
              <w:rPr>
                <w:lang w:val="fr-FR"/>
              </w:rPr>
              <w:t>Section V</w:t>
            </w:r>
            <w:r w:rsidRPr="00D569B1">
              <w:rPr>
                <w:lang w:val="fr-FR"/>
              </w:rPr>
              <w:t>. Cahier des clauses administratives générales</w:t>
            </w:r>
            <w:bookmarkEnd w:id="371"/>
            <w:r w:rsidRPr="00D569B1">
              <w:rPr>
                <w:sz w:val="36"/>
                <w:lang w:val="fr-FR"/>
              </w:rPr>
              <w:t>(CCAG)</w:t>
            </w:r>
            <w:bookmarkEnd w:id="372"/>
            <w:bookmarkEnd w:id="373"/>
          </w:p>
        </w:tc>
      </w:tr>
    </w:tbl>
    <w:p w14:paraId="2C5C12CA" w14:textId="77777777" w:rsidR="00F25626" w:rsidRDefault="00F25626" w:rsidP="00623D21">
      <w:pPr>
        <w:jc w:val="both"/>
      </w:pPr>
    </w:p>
    <w:p w14:paraId="6349882D" w14:textId="77777777" w:rsidR="00F25626" w:rsidRDefault="00F25626" w:rsidP="00623D21">
      <w:pPr>
        <w:pStyle w:val="Subtitle2"/>
        <w:jc w:val="both"/>
      </w:pPr>
      <w:bookmarkStart w:id="374" w:name="_Toc494778754"/>
      <w:r>
        <w:t>Liste des clauses</w:t>
      </w:r>
      <w:bookmarkEnd w:id="374"/>
    </w:p>
    <w:p w14:paraId="16FA1A6A" w14:textId="77777777" w:rsidR="00F25626" w:rsidRDefault="00F25626" w:rsidP="00623D21">
      <w:pPr>
        <w:jc w:val="both"/>
        <w:rPr>
          <w:i/>
        </w:rPr>
      </w:pPr>
    </w:p>
    <w:p w14:paraId="13D415D9" w14:textId="77777777" w:rsidR="00F25626" w:rsidRPr="00FD40E8" w:rsidRDefault="00B44AFC" w:rsidP="00623D21">
      <w:pPr>
        <w:pStyle w:val="TM1"/>
        <w:spacing w:before="0" w:after="0"/>
        <w:ind w:left="720" w:hanging="720"/>
        <w:jc w:val="both"/>
        <w:rPr>
          <w:rFonts w:ascii="Times New Roman" w:hAnsi="Times New Roman"/>
          <w:b w:val="0"/>
          <w:szCs w:val="24"/>
        </w:rPr>
      </w:pPr>
      <w:r w:rsidRPr="00FD40E8">
        <w:rPr>
          <w:b w:val="0"/>
        </w:rPr>
        <w:fldChar w:fldCharType="begin"/>
      </w:r>
      <w:r w:rsidR="00F25626" w:rsidRPr="00FD40E8">
        <w:rPr>
          <w:b w:val="0"/>
        </w:rPr>
        <w:instrText xml:space="preserve"> TOC \t "Section V Style1;1" </w:instrText>
      </w:r>
      <w:r w:rsidRPr="00FD40E8">
        <w:rPr>
          <w:b w:val="0"/>
        </w:rPr>
        <w:fldChar w:fldCharType="separate"/>
      </w:r>
      <w:r w:rsidR="00F25626" w:rsidRPr="00FD40E8">
        <w:rPr>
          <w:b w:val="0"/>
        </w:rPr>
        <w:t>1.</w:t>
      </w:r>
      <w:r w:rsidR="00F25626" w:rsidRPr="00FD40E8">
        <w:rPr>
          <w:rFonts w:ascii="Times New Roman" w:hAnsi="Times New Roman"/>
          <w:b w:val="0"/>
          <w:szCs w:val="24"/>
        </w:rPr>
        <w:tab/>
      </w:r>
      <w:r w:rsidR="00F25626" w:rsidRPr="00FD40E8">
        <w:rPr>
          <w:b w:val="0"/>
        </w:rPr>
        <w:t>Définitions</w:t>
      </w:r>
      <w:r w:rsidR="00F25626" w:rsidRPr="00FD40E8">
        <w:rPr>
          <w:b w:val="0"/>
        </w:rPr>
        <w:tab/>
      </w:r>
      <w:r w:rsidRPr="00FD40E8">
        <w:rPr>
          <w:b w:val="0"/>
        </w:rPr>
        <w:fldChar w:fldCharType="begin"/>
      </w:r>
      <w:r w:rsidR="00F25626" w:rsidRPr="00FD40E8">
        <w:rPr>
          <w:b w:val="0"/>
        </w:rPr>
        <w:instrText xml:space="preserve"> PAGEREF _Toc188501580 \h </w:instrText>
      </w:r>
      <w:r w:rsidRPr="00FD40E8">
        <w:rPr>
          <w:b w:val="0"/>
        </w:rPr>
      </w:r>
      <w:r w:rsidRPr="00FD40E8">
        <w:rPr>
          <w:b w:val="0"/>
        </w:rPr>
        <w:fldChar w:fldCharType="separate"/>
      </w:r>
      <w:r w:rsidR="00122EE1">
        <w:rPr>
          <w:b w:val="0"/>
        </w:rPr>
        <w:t>56</w:t>
      </w:r>
      <w:r w:rsidRPr="00FD40E8">
        <w:rPr>
          <w:b w:val="0"/>
        </w:rPr>
        <w:fldChar w:fldCharType="end"/>
      </w:r>
    </w:p>
    <w:p w14:paraId="4A56E84B"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w:t>
      </w:r>
      <w:r w:rsidRPr="00FD40E8">
        <w:rPr>
          <w:rFonts w:ascii="Times New Roman" w:hAnsi="Times New Roman"/>
          <w:b w:val="0"/>
          <w:szCs w:val="24"/>
        </w:rPr>
        <w:tab/>
      </w:r>
      <w:r w:rsidRPr="00FD40E8">
        <w:rPr>
          <w:b w:val="0"/>
        </w:rPr>
        <w:t>Documents contractuels</w:t>
      </w:r>
      <w:r w:rsidRPr="00FD40E8">
        <w:rPr>
          <w:b w:val="0"/>
        </w:rPr>
        <w:tab/>
      </w:r>
      <w:r w:rsidR="00B44AFC" w:rsidRPr="00FD40E8">
        <w:rPr>
          <w:b w:val="0"/>
        </w:rPr>
        <w:fldChar w:fldCharType="begin"/>
      </w:r>
      <w:r w:rsidRPr="00FD40E8">
        <w:rPr>
          <w:b w:val="0"/>
        </w:rPr>
        <w:instrText xml:space="preserve"> PAGEREF _Toc188501581 \h </w:instrText>
      </w:r>
      <w:r w:rsidR="00B44AFC" w:rsidRPr="00FD40E8">
        <w:rPr>
          <w:b w:val="0"/>
        </w:rPr>
      </w:r>
      <w:r w:rsidR="00B44AFC" w:rsidRPr="00FD40E8">
        <w:rPr>
          <w:b w:val="0"/>
        </w:rPr>
        <w:fldChar w:fldCharType="separate"/>
      </w:r>
      <w:r w:rsidR="00122EE1">
        <w:rPr>
          <w:b w:val="0"/>
        </w:rPr>
        <w:t>57</w:t>
      </w:r>
      <w:r w:rsidR="00B44AFC" w:rsidRPr="00FD40E8">
        <w:rPr>
          <w:b w:val="0"/>
        </w:rPr>
        <w:fldChar w:fldCharType="end"/>
      </w:r>
    </w:p>
    <w:p w14:paraId="031A6383"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w:t>
      </w:r>
      <w:r w:rsidRPr="00FD40E8">
        <w:rPr>
          <w:rFonts w:ascii="Times New Roman" w:hAnsi="Times New Roman"/>
          <w:b w:val="0"/>
          <w:szCs w:val="24"/>
        </w:rPr>
        <w:tab/>
      </w:r>
      <w:r w:rsidRPr="00FD40E8">
        <w:rPr>
          <w:b w:val="0"/>
        </w:rPr>
        <w:t>Sanction des fautes commises par les candidats ou titulaires de marchés publics</w:t>
      </w:r>
      <w:r w:rsidRPr="00FD40E8">
        <w:rPr>
          <w:b w:val="0"/>
        </w:rPr>
        <w:tab/>
      </w:r>
      <w:r w:rsidR="00B44AFC" w:rsidRPr="00FD40E8">
        <w:rPr>
          <w:b w:val="0"/>
        </w:rPr>
        <w:fldChar w:fldCharType="begin"/>
      </w:r>
      <w:r w:rsidRPr="00FD40E8">
        <w:rPr>
          <w:b w:val="0"/>
        </w:rPr>
        <w:instrText xml:space="preserve"> PAGEREF _Toc188501582 \h </w:instrText>
      </w:r>
      <w:r w:rsidR="00B44AFC" w:rsidRPr="00FD40E8">
        <w:rPr>
          <w:b w:val="0"/>
        </w:rPr>
      </w:r>
      <w:r w:rsidR="00B44AFC" w:rsidRPr="00FD40E8">
        <w:rPr>
          <w:b w:val="0"/>
        </w:rPr>
        <w:fldChar w:fldCharType="separate"/>
      </w:r>
      <w:r w:rsidR="00122EE1">
        <w:rPr>
          <w:b w:val="0"/>
        </w:rPr>
        <w:t>57</w:t>
      </w:r>
      <w:r w:rsidR="00B44AFC" w:rsidRPr="00FD40E8">
        <w:rPr>
          <w:b w:val="0"/>
        </w:rPr>
        <w:fldChar w:fldCharType="end"/>
      </w:r>
    </w:p>
    <w:p w14:paraId="26683909"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4.</w:t>
      </w:r>
      <w:r w:rsidRPr="00FD40E8">
        <w:rPr>
          <w:rFonts w:ascii="Times New Roman" w:hAnsi="Times New Roman"/>
          <w:b w:val="0"/>
          <w:szCs w:val="24"/>
        </w:rPr>
        <w:tab/>
      </w:r>
      <w:r w:rsidRPr="00FD40E8">
        <w:rPr>
          <w:b w:val="0"/>
        </w:rPr>
        <w:t>Interprétation</w:t>
      </w:r>
      <w:r w:rsidRPr="00FD40E8">
        <w:rPr>
          <w:b w:val="0"/>
        </w:rPr>
        <w:tab/>
      </w:r>
      <w:r w:rsidR="00B44AFC" w:rsidRPr="00FD40E8">
        <w:rPr>
          <w:b w:val="0"/>
        </w:rPr>
        <w:fldChar w:fldCharType="begin"/>
      </w:r>
      <w:r w:rsidRPr="00FD40E8">
        <w:rPr>
          <w:b w:val="0"/>
        </w:rPr>
        <w:instrText xml:space="preserve"> PAGEREF _Toc188501583 \h </w:instrText>
      </w:r>
      <w:r w:rsidR="00B44AFC" w:rsidRPr="00FD40E8">
        <w:rPr>
          <w:b w:val="0"/>
        </w:rPr>
      </w:r>
      <w:r w:rsidR="00B44AFC" w:rsidRPr="00FD40E8">
        <w:rPr>
          <w:b w:val="0"/>
        </w:rPr>
        <w:fldChar w:fldCharType="separate"/>
      </w:r>
      <w:r w:rsidR="00122EE1">
        <w:rPr>
          <w:b w:val="0"/>
        </w:rPr>
        <w:t>58</w:t>
      </w:r>
      <w:r w:rsidR="00B44AFC" w:rsidRPr="00FD40E8">
        <w:rPr>
          <w:b w:val="0"/>
        </w:rPr>
        <w:fldChar w:fldCharType="end"/>
      </w:r>
    </w:p>
    <w:p w14:paraId="0760DAB4"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5.</w:t>
      </w:r>
      <w:r w:rsidRPr="00FD40E8">
        <w:rPr>
          <w:rFonts w:ascii="Times New Roman" w:hAnsi="Times New Roman"/>
          <w:b w:val="0"/>
          <w:szCs w:val="24"/>
        </w:rPr>
        <w:tab/>
      </w:r>
      <w:r w:rsidRPr="00FD40E8">
        <w:rPr>
          <w:b w:val="0"/>
        </w:rPr>
        <w:t>Langue</w:t>
      </w:r>
      <w:r w:rsidRPr="00FD40E8">
        <w:rPr>
          <w:b w:val="0"/>
        </w:rPr>
        <w:tab/>
      </w:r>
      <w:r w:rsidR="00B44AFC" w:rsidRPr="00FD40E8">
        <w:rPr>
          <w:b w:val="0"/>
        </w:rPr>
        <w:fldChar w:fldCharType="begin"/>
      </w:r>
      <w:r w:rsidRPr="00FD40E8">
        <w:rPr>
          <w:b w:val="0"/>
        </w:rPr>
        <w:instrText xml:space="preserve"> PAGEREF _Toc188501584 \h </w:instrText>
      </w:r>
      <w:r w:rsidR="00B44AFC" w:rsidRPr="00FD40E8">
        <w:rPr>
          <w:b w:val="0"/>
        </w:rPr>
      </w:r>
      <w:r w:rsidR="00B44AFC" w:rsidRPr="00FD40E8">
        <w:rPr>
          <w:b w:val="0"/>
        </w:rPr>
        <w:fldChar w:fldCharType="separate"/>
      </w:r>
      <w:r w:rsidR="00122EE1">
        <w:rPr>
          <w:b w:val="0"/>
        </w:rPr>
        <w:t>60</w:t>
      </w:r>
      <w:r w:rsidR="00B44AFC" w:rsidRPr="00FD40E8">
        <w:rPr>
          <w:b w:val="0"/>
        </w:rPr>
        <w:fldChar w:fldCharType="end"/>
      </w:r>
    </w:p>
    <w:p w14:paraId="29B2D9FF"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6.</w:t>
      </w:r>
      <w:r w:rsidRPr="00FD40E8">
        <w:rPr>
          <w:rFonts w:ascii="Times New Roman" w:hAnsi="Times New Roman"/>
          <w:b w:val="0"/>
          <w:szCs w:val="24"/>
        </w:rPr>
        <w:tab/>
      </w:r>
      <w:r w:rsidRPr="00FD40E8">
        <w:rPr>
          <w:b w:val="0"/>
        </w:rPr>
        <w:t>Groupement</w:t>
      </w:r>
      <w:r w:rsidRPr="00FD40E8">
        <w:rPr>
          <w:b w:val="0"/>
        </w:rPr>
        <w:tab/>
      </w:r>
      <w:r w:rsidR="00B44AFC" w:rsidRPr="00FD40E8">
        <w:rPr>
          <w:b w:val="0"/>
        </w:rPr>
        <w:fldChar w:fldCharType="begin"/>
      </w:r>
      <w:r w:rsidRPr="00FD40E8">
        <w:rPr>
          <w:b w:val="0"/>
        </w:rPr>
        <w:instrText xml:space="preserve"> PAGEREF _Toc188501585 \h </w:instrText>
      </w:r>
      <w:r w:rsidR="00B44AFC" w:rsidRPr="00FD40E8">
        <w:rPr>
          <w:b w:val="0"/>
        </w:rPr>
      </w:r>
      <w:r w:rsidR="00B44AFC" w:rsidRPr="00FD40E8">
        <w:rPr>
          <w:b w:val="0"/>
        </w:rPr>
        <w:fldChar w:fldCharType="separate"/>
      </w:r>
      <w:r w:rsidR="00122EE1">
        <w:rPr>
          <w:b w:val="0"/>
        </w:rPr>
        <w:t>60</w:t>
      </w:r>
      <w:r w:rsidR="00B44AFC" w:rsidRPr="00FD40E8">
        <w:rPr>
          <w:b w:val="0"/>
        </w:rPr>
        <w:fldChar w:fldCharType="end"/>
      </w:r>
    </w:p>
    <w:p w14:paraId="4D61E4BA"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7.</w:t>
      </w:r>
      <w:r w:rsidRPr="00FD40E8">
        <w:rPr>
          <w:rFonts w:ascii="Times New Roman" w:hAnsi="Times New Roman"/>
          <w:b w:val="0"/>
          <w:szCs w:val="24"/>
        </w:rPr>
        <w:tab/>
      </w:r>
      <w:r w:rsidRPr="00FD40E8">
        <w:rPr>
          <w:b w:val="0"/>
        </w:rPr>
        <w:t>Critères d’origine</w:t>
      </w:r>
      <w:r w:rsidRPr="00FD40E8">
        <w:rPr>
          <w:b w:val="0"/>
        </w:rPr>
        <w:tab/>
      </w:r>
      <w:r w:rsidR="00B44AFC" w:rsidRPr="00FD40E8">
        <w:rPr>
          <w:b w:val="0"/>
        </w:rPr>
        <w:fldChar w:fldCharType="begin"/>
      </w:r>
      <w:r w:rsidRPr="00FD40E8">
        <w:rPr>
          <w:b w:val="0"/>
        </w:rPr>
        <w:instrText xml:space="preserve"> PAGEREF _Toc188501586 \h </w:instrText>
      </w:r>
      <w:r w:rsidR="00B44AFC" w:rsidRPr="00FD40E8">
        <w:rPr>
          <w:b w:val="0"/>
        </w:rPr>
      </w:r>
      <w:r w:rsidR="00B44AFC" w:rsidRPr="00FD40E8">
        <w:rPr>
          <w:b w:val="0"/>
        </w:rPr>
        <w:fldChar w:fldCharType="separate"/>
      </w:r>
      <w:r w:rsidR="00122EE1">
        <w:rPr>
          <w:b w:val="0"/>
        </w:rPr>
        <w:t>60</w:t>
      </w:r>
      <w:r w:rsidR="00B44AFC" w:rsidRPr="00FD40E8">
        <w:rPr>
          <w:b w:val="0"/>
        </w:rPr>
        <w:fldChar w:fldCharType="end"/>
      </w:r>
    </w:p>
    <w:p w14:paraId="3F908C49"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8.</w:t>
      </w:r>
      <w:r w:rsidRPr="00FD40E8">
        <w:rPr>
          <w:rFonts w:ascii="Times New Roman" w:hAnsi="Times New Roman"/>
          <w:b w:val="0"/>
          <w:szCs w:val="24"/>
        </w:rPr>
        <w:tab/>
      </w:r>
      <w:r w:rsidRPr="00FD40E8">
        <w:rPr>
          <w:b w:val="0"/>
        </w:rPr>
        <w:t>Notification</w:t>
      </w:r>
      <w:r w:rsidRPr="00FD40E8">
        <w:rPr>
          <w:b w:val="0"/>
        </w:rPr>
        <w:tab/>
      </w:r>
      <w:r w:rsidR="00B44AFC" w:rsidRPr="00FD40E8">
        <w:rPr>
          <w:b w:val="0"/>
        </w:rPr>
        <w:fldChar w:fldCharType="begin"/>
      </w:r>
      <w:r w:rsidRPr="00FD40E8">
        <w:rPr>
          <w:b w:val="0"/>
        </w:rPr>
        <w:instrText xml:space="preserve"> PAGEREF _Toc188501587 \h </w:instrText>
      </w:r>
      <w:r w:rsidR="00B44AFC" w:rsidRPr="00FD40E8">
        <w:rPr>
          <w:b w:val="0"/>
        </w:rPr>
      </w:r>
      <w:r w:rsidR="00B44AFC" w:rsidRPr="00FD40E8">
        <w:rPr>
          <w:b w:val="0"/>
        </w:rPr>
        <w:fldChar w:fldCharType="separate"/>
      </w:r>
      <w:r w:rsidR="00122EE1">
        <w:rPr>
          <w:b w:val="0"/>
        </w:rPr>
        <w:t>60</w:t>
      </w:r>
      <w:r w:rsidR="00B44AFC" w:rsidRPr="00FD40E8">
        <w:rPr>
          <w:b w:val="0"/>
        </w:rPr>
        <w:fldChar w:fldCharType="end"/>
      </w:r>
    </w:p>
    <w:p w14:paraId="2762A8C2"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9.</w:t>
      </w:r>
      <w:r w:rsidRPr="00FD40E8">
        <w:rPr>
          <w:rFonts w:ascii="Times New Roman" w:hAnsi="Times New Roman"/>
          <w:b w:val="0"/>
          <w:szCs w:val="24"/>
        </w:rPr>
        <w:tab/>
      </w:r>
      <w:r w:rsidRPr="00FD40E8">
        <w:rPr>
          <w:b w:val="0"/>
        </w:rPr>
        <w:t>Droit applicable</w:t>
      </w:r>
      <w:r w:rsidRPr="00FD40E8">
        <w:rPr>
          <w:b w:val="0"/>
        </w:rPr>
        <w:tab/>
      </w:r>
      <w:r w:rsidR="00B44AFC" w:rsidRPr="00FD40E8">
        <w:rPr>
          <w:b w:val="0"/>
        </w:rPr>
        <w:fldChar w:fldCharType="begin"/>
      </w:r>
      <w:r w:rsidRPr="00FD40E8">
        <w:rPr>
          <w:b w:val="0"/>
        </w:rPr>
        <w:instrText xml:space="preserve"> PAGEREF _Toc188501588 \h </w:instrText>
      </w:r>
      <w:r w:rsidR="00B44AFC" w:rsidRPr="00FD40E8">
        <w:rPr>
          <w:b w:val="0"/>
        </w:rPr>
      </w:r>
      <w:r w:rsidR="00B44AFC" w:rsidRPr="00FD40E8">
        <w:rPr>
          <w:b w:val="0"/>
        </w:rPr>
        <w:fldChar w:fldCharType="separate"/>
      </w:r>
      <w:r w:rsidR="00122EE1">
        <w:rPr>
          <w:b w:val="0"/>
        </w:rPr>
        <w:t>60</w:t>
      </w:r>
      <w:r w:rsidR="00B44AFC" w:rsidRPr="00FD40E8">
        <w:rPr>
          <w:b w:val="0"/>
        </w:rPr>
        <w:fldChar w:fldCharType="end"/>
      </w:r>
    </w:p>
    <w:p w14:paraId="0EF0E4F5"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10.</w:t>
      </w:r>
      <w:r w:rsidRPr="00FD40E8">
        <w:rPr>
          <w:rFonts w:ascii="Times New Roman" w:hAnsi="Times New Roman"/>
          <w:b w:val="0"/>
          <w:szCs w:val="24"/>
        </w:rPr>
        <w:tab/>
      </w:r>
      <w:r w:rsidRPr="00FD40E8">
        <w:rPr>
          <w:b w:val="0"/>
        </w:rPr>
        <w:t>Règlement des différends</w:t>
      </w:r>
      <w:r w:rsidRPr="00FD40E8">
        <w:rPr>
          <w:b w:val="0"/>
        </w:rPr>
        <w:tab/>
      </w:r>
      <w:r w:rsidR="00B44AFC" w:rsidRPr="00FD40E8">
        <w:rPr>
          <w:b w:val="0"/>
        </w:rPr>
        <w:fldChar w:fldCharType="begin"/>
      </w:r>
      <w:r w:rsidRPr="00FD40E8">
        <w:rPr>
          <w:b w:val="0"/>
        </w:rPr>
        <w:instrText xml:space="preserve"> PAGEREF _Toc188501589 \h </w:instrText>
      </w:r>
      <w:r w:rsidR="00B44AFC" w:rsidRPr="00FD40E8">
        <w:rPr>
          <w:b w:val="0"/>
        </w:rPr>
      </w:r>
      <w:r w:rsidR="00B44AFC" w:rsidRPr="00FD40E8">
        <w:rPr>
          <w:b w:val="0"/>
        </w:rPr>
        <w:fldChar w:fldCharType="separate"/>
      </w:r>
      <w:r w:rsidR="00122EE1">
        <w:rPr>
          <w:b w:val="0"/>
        </w:rPr>
        <w:t>61</w:t>
      </w:r>
      <w:r w:rsidR="00B44AFC" w:rsidRPr="00FD40E8">
        <w:rPr>
          <w:b w:val="0"/>
        </w:rPr>
        <w:fldChar w:fldCharType="end"/>
      </w:r>
    </w:p>
    <w:p w14:paraId="4A8C539C"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11.</w:t>
      </w:r>
      <w:r w:rsidRPr="00FD40E8">
        <w:rPr>
          <w:rFonts w:ascii="Times New Roman" w:hAnsi="Times New Roman"/>
          <w:b w:val="0"/>
          <w:szCs w:val="24"/>
        </w:rPr>
        <w:tab/>
      </w:r>
      <w:r w:rsidRPr="00FD40E8">
        <w:rPr>
          <w:b w:val="0"/>
        </w:rPr>
        <w:t>Objet du Marché</w:t>
      </w:r>
      <w:r w:rsidRPr="00FD40E8">
        <w:rPr>
          <w:b w:val="0"/>
        </w:rPr>
        <w:tab/>
      </w:r>
      <w:r w:rsidR="00B44AFC" w:rsidRPr="00FD40E8">
        <w:rPr>
          <w:b w:val="0"/>
        </w:rPr>
        <w:fldChar w:fldCharType="begin"/>
      </w:r>
      <w:r w:rsidRPr="00FD40E8">
        <w:rPr>
          <w:b w:val="0"/>
        </w:rPr>
        <w:instrText xml:space="preserve"> PAGEREF _Toc188501590 \h </w:instrText>
      </w:r>
      <w:r w:rsidR="00B44AFC" w:rsidRPr="00FD40E8">
        <w:rPr>
          <w:b w:val="0"/>
        </w:rPr>
      </w:r>
      <w:r w:rsidR="00B44AFC" w:rsidRPr="00FD40E8">
        <w:rPr>
          <w:b w:val="0"/>
        </w:rPr>
        <w:fldChar w:fldCharType="separate"/>
      </w:r>
      <w:r w:rsidR="00122EE1">
        <w:rPr>
          <w:b w:val="0"/>
        </w:rPr>
        <w:t>61</w:t>
      </w:r>
      <w:r w:rsidR="00B44AFC" w:rsidRPr="00FD40E8">
        <w:rPr>
          <w:b w:val="0"/>
        </w:rPr>
        <w:fldChar w:fldCharType="end"/>
      </w:r>
    </w:p>
    <w:p w14:paraId="047061E4"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12.</w:t>
      </w:r>
      <w:r w:rsidRPr="00FD40E8">
        <w:rPr>
          <w:rFonts w:ascii="Times New Roman" w:hAnsi="Times New Roman"/>
          <w:b w:val="0"/>
          <w:szCs w:val="24"/>
        </w:rPr>
        <w:tab/>
      </w:r>
      <w:r w:rsidRPr="00FD40E8">
        <w:rPr>
          <w:b w:val="0"/>
        </w:rPr>
        <w:t>Livraison</w:t>
      </w:r>
      <w:r w:rsidRPr="00FD40E8">
        <w:rPr>
          <w:b w:val="0"/>
        </w:rPr>
        <w:tab/>
      </w:r>
      <w:r w:rsidR="00B44AFC" w:rsidRPr="00FD40E8">
        <w:rPr>
          <w:b w:val="0"/>
        </w:rPr>
        <w:fldChar w:fldCharType="begin"/>
      </w:r>
      <w:r w:rsidRPr="00FD40E8">
        <w:rPr>
          <w:b w:val="0"/>
        </w:rPr>
        <w:instrText xml:space="preserve"> PAGEREF _Toc188501591 \h </w:instrText>
      </w:r>
      <w:r w:rsidR="00B44AFC" w:rsidRPr="00FD40E8">
        <w:rPr>
          <w:b w:val="0"/>
        </w:rPr>
      </w:r>
      <w:r w:rsidR="00B44AFC" w:rsidRPr="00FD40E8">
        <w:rPr>
          <w:b w:val="0"/>
        </w:rPr>
        <w:fldChar w:fldCharType="separate"/>
      </w:r>
      <w:r w:rsidR="00122EE1">
        <w:rPr>
          <w:b w:val="0"/>
        </w:rPr>
        <w:t>61</w:t>
      </w:r>
      <w:r w:rsidR="00B44AFC" w:rsidRPr="00FD40E8">
        <w:rPr>
          <w:b w:val="0"/>
        </w:rPr>
        <w:fldChar w:fldCharType="end"/>
      </w:r>
    </w:p>
    <w:p w14:paraId="66680F9D"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13.</w:t>
      </w:r>
      <w:r w:rsidRPr="00FD40E8">
        <w:rPr>
          <w:rFonts w:ascii="Times New Roman" w:hAnsi="Times New Roman"/>
          <w:b w:val="0"/>
          <w:szCs w:val="24"/>
        </w:rPr>
        <w:tab/>
      </w:r>
      <w:r w:rsidRPr="00FD40E8">
        <w:rPr>
          <w:b w:val="0"/>
        </w:rPr>
        <w:t>Responsabilités du Titulaire</w:t>
      </w:r>
      <w:r w:rsidRPr="00FD40E8">
        <w:rPr>
          <w:b w:val="0"/>
        </w:rPr>
        <w:tab/>
      </w:r>
      <w:r w:rsidR="00B44AFC" w:rsidRPr="00FD40E8">
        <w:rPr>
          <w:b w:val="0"/>
        </w:rPr>
        <w:fldChar w:fldCharType="begin"/>
      </w:r>
      <w:r w:rsidRPr="00FD40E8">
        <w:rPr>
          <w:b w:val="0"/>
        </w:rPr>
        <w:instrText xml:space="preserve"> PAGEREF _Toc188501592 \h </w:instrText>
      </w:r>
      <w:r w:rsidR="00B44AFC" w:rsidRPr="00FD40E8">
        <w:rPr>
          <w:b w:val="0"/>
        </w:rPr>
      </w:r>
      <w:r w:rsidR="00B44AFC" w:rsidRPr="00FD40E8">
        <w:rPr>
          <w:b w:val="0"/>
        </w:rPr>
        <w:fldChar w:fldCharType="separate"/>
      </w:r>
      <w:r w:rsidR="00122EE1">
        <w:rPr>
          <w:b w:val="0"/>
        </w:rPr>
        <w:t>61</w:t>
      </w:r>
      <w:r w:rsidR="00B44AFC" w:rsidRPr="00FD40E8">
        <w:rPr>
          <w:b w:val="0"/>
        </w:rPr>
        <w:fldChar w:fldCharType="end"/>
      </w:r>
    </w:p>
    <w:p w14:paraId="412BE52F"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14.</w:t>
      </w:r>
      <w:r w:rsidRPr="00FD40E8">
        <w:rPr>
          <w:rFonts w:ascii="Times New Roman" w:hAnsi="Times New Roman"/>
          <w:b w:val="0"/>
          <w:szCs w:val="24"/>
        </w:rPr>
        <w:tab/>
      </w:r>
      <w:r w:rsidRPr="00FD40E8">
        <w:rPr>
          <w:b w:val="0"/>
        </w:rPr>
        <w:t>Montant du Marché</w:t>
      </w:r>
      <w:r w:rsidRPr="00FD40E8">
        <w:rPr>
          <w:b w:val="0"/>
        </w:rPr>
        <w:tab/>
      </w:r>
      <w:r w:rsidR="00B44AFC" w:rsidRPr="00FD40E8">
        <w:rPr>
          <w:b w:val="0"/>
        </w:rPr>
        <w:fldChar w:fldCharType="begin"/>
      </w:r>
      <w:r w:rsidRPr="00FD40E8">
        <w:rPr>
          <w:b w:val="0"/>
        </w:rPr>
        <w:instrText xml:space="preserve"> PAGEREF _Toc188501593 \h </w:instrText>
      </w:r>
      <w:r w:rsidR="00B44AFC" w:rsidRPr="00FD40E8">
        <w:rPr>
          <w:b w:val="0"/>
        </w:rPr>
      </w:r>
      <w:r w:rsidR="00B44AFC" w:rsidRPr="00FD40E8">
        <w:rPr>
          <w:b w:val="0"/>
        </w:rPr>
        <w:fldChar w:fldCharType="separate"/>
      </w:r>
      <w:r w:rsidR="00122EE1">
        <w:rPr>
          <w:b w:val="0"/>
        </w:rPr>
        <w:t>61</w:t>
      </w:r>
      <w:r w:rsidR="00B44AFC" w:rsidRPr="00FD40E8">
        <w:rPr>
          <w:b w:val="0"/>
        </w:rPr>
        <w:fldChar w:fldCharType="end"/>
      </w:r>
    </w:p>
    <w:p w14:paraId="4C040C2C"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15.</w:t>
      </w:r>
      <w:r w:rsidRPr="00FD40E8">
        <w:rPr>
          <w:rFonts w:ascii="Times New Roman" w:hAnsi="Times New Roman"/>
          <w:b w:val="0"/>
          <w:szCs w:val="24"/>
        </w:rPr>
        <w:tab/>
      </w:r>
      <w:r w:rsidRPr="00FD40E8">
        <w:rPr>
          <w:b w:val="0"/>
        </w:rPr>
        <w:t>Modalités de règlement</w:t>
      </w:r>
      <w:r w:rsidRPr="00FD40E8">
        <w:rPr>
          <w:b w:val="0"/>
        </w:rPr>
        <w:tab/>
      </w:r>
      <w:r w:rsidR="00B44AFC" w:rsidRPr="00FD40E8">
        <w:rPr>
          <w:b w:val="0"/>
        </w:rPr>
        <w:fldChar w:fldCharType="begin"/>
      </w:r>
      <w:r w:rsidRPr="00FD40E8">
        <w:rPr>
          <w:b w:val="0"/>
        </w:rPr>
        <w:instrText xml:space="preserve"> PAGEREF _Toc188501594 \h </w:instrText>
      </w:r>
      <w:r w:rsidR="00B44AFC" w:rsidRPr="00FD40E8">
        <w:rPr>
          <w:b w:val="0"/>
        </w:rPr>
      </w:r>
      <w:r w:rsidR="00B44AFC" w:rsidRPr="00FD40E8">
        <w:rPr>
          <w:b w:val="0"/>
        </w:rPr>
        <w:fldChar w:fldCharType="separate"/>
      </w:r>
      <w:r w:rsidR="00122EE1">
        <w:rPr>
          <w:b w:val="0"/>
        </w:rPr>
        <w:t>62</w:t>
      </w:r>
      <w:r w:rsidR="00B44AFC" w:rsidRPr="00FD40E8">
        <w:rPr>
          <w:b w:val="0"/>
        </w:rPr>
        <w:fldChar w:fldCharType="end"/>
      </w:r>
    </w:p>
    <w:p w14:paraId="5253D47E"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16.</w:t>
      </w:r>
      <w:r w:rsidRPr="00FD40E8">
        <w:rPr>
          <w:rFonts w:ascii="Times New Roman" w:hAnsi="Times New Roman"/>
          <w:b w:val="0"/>
          <w:szCs w:val="24"/>
        </w:rPr>
        <w:tab/>
      </w:r>
      <w:r w:rsidRPr="00FD40E8">
        <w:rPr>
          <w:b w:val="0"/>
        </w:rPr>
        <w:t>Impôts, taxes et droits</w:t>
      </w:r>
      <w:r w:rsidRPr="00FD40E8">
        <w:rPr>
          <w:b w:val="0"/>
        </w:rPr>
        <w:tab/>
      </w:r>
      <w:r w:rsidR="00B44AFC" w:rsidRPr="00FD40E8">
        <w:rPr>
          <w:b w:val="0"/>
        </w:rPr>
        <w:fldChar w:fldCharType="begin"/>
      </w:r>
      <w:r w:rsidRPr="00FD40E8">
        <w:rPr>
          <w:b w:val="0"/>
        </w:rPr>
        <w:instrText xml:space="preserve"> PAGEREF _Toc188501595 \h </w:instrText>
      </w:r>
      <w:r w:rsidR="00B44AFC" w:rsidRPr="00FD40E8">
        <w:rPr>
          <w:b w:val="0"/>
        </w:rPr>
      </w:r>
      <w:r w:rsidR="00B44AFC" w:rsidRPr="00FD40E8">
        <w:rPr>
          <w:b w:val="0"/>
        </w:rPr>
        <w:fldChar w:fldCharType="separate"/>
      </w:r>
      <w:r w:rsidR="00122EE1">
        <w:rPr>
          <w:b w:val="0"/>
        </w:rPr>
        <w:t>62</w:t>
      </w:r>
      <w:r w:rsidR="00B44AFC" w:rsidRPr="00FD40E8">
        <w:rPr>
          <w:b w:val="0"/>
        </w:rPr>
        <w:fldChar w:fldCharType="end"/>
      </w:r>
    </w:p>
    <w:p w14:paraId="750BBDD0"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17.</w:t>
      </w:r>
      <w:r w:rsidRPr="00FD40E8">
        <w:rPr>
          <w:rFonts w:ascii="Times New Roman" w:hAnsi="Times New Roman"/>
          <w:b w:val="0"/>
          <w:szCs w:val="24"/>
        </w:rPr>
        <w:tab/>
      </w:r>
      <w:r w:rsidRPr="00FD40E8">
        <w:rPr>
          <w:b w:val="0"/>
        </w:rPr>
        <w:t>Garantie de bonne exécution</w:t>
      </w:r>
      <w:r w:rsidRPr="00FD40E8">
        <w:rPr>
          <w:b w:val="0"/>
        </w:rPr>
        <w:tab/>
      </w:r>
      <w:r w:rsidR="00B44AFC" w:rsidRPr="00FD40E8">
        <w:rPr>
          <w:b w:val="0"/>
        </w:rPr>
        <w:fldChar w:fldCharType="begin"/>
      </w:r>
      <w:r w:rsidRPr="00FD40E8">
        <w:rPr>
          <w:b w:val="0"/>
        </w:rPr>
        <w:instrText xml:space="preserve"> PAGEREF _Toc188501596 \h </w:instrText>
      </w:r>
      <w:r w:rsidR="00B44AFC" w:rsidRPr="00FD40E8">
        <w:rPr>
          <w:b w:val="0"/>
        </w:rPr>
      </w:r>
      <w:r w:rsidR="00B44AFC" w:rsidRPr="00FD40E8">
        <w:rPr>
          <w:b w:val="0"/>
        </w:rPr>
        <w:fldChar w:fldCharType="separate"/>
      </w:r>
      <w:r w:rsidR="00122EE1">
        <w:rPr>
          <w:b w:val="0"/>
        </w:rPr>
        <w:t>62</w:t>
      </w:r>
      <w:r w:rsidR="00B44AFC" w:rsidRPr="00FD40E8">
        <w:rPr>
          <w:b w:val="0"/>
        </w:rPr>
        <w:fldChar w:fldCharType="end"/>
      </w:r>
    </w:p>
    <w:p w14:paraId="5E7DBECF"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18.</w:t>
      </w:r>
      <w:r w:rsidRPr="00FD40E8">
        <w:rPr>
          <w:rFonts w:ascii="Times New Roman" w:hAnsi="Times New Roman"/>
          <w:b w:val="0"/>
          <w:szCs w:val="24"/>
        </w:rPr>
        <w:tab/>
      </w:r>
      <w:r w:rsidRPr="00FD40E8">
        <w:rPr>
          <w:b w:val="0"/>
        </w:rPr>
        <w:t>Droits d’auteur</w:t>
      </w:r>
      <w:r w:rsidRPr="00FD40E8">
        <w:rPr>
          <w:b w:val="0"/>
        </w:rPr>
        <w:tab/>
      </w:r>
      <w:r w:rsidR="00B44AFC" w:rsidRPr="00FD40E8">
        <w:rPr>
          <w:b w:val="0"/>
        </w:rPr>
        <w:fldChar w:fldCharType="begin"/>
      </w:r>
      <w:r w:rsidRPr="00FD40E8">
        <w:rPr>
          <w:b w:val="0"/>
        </w:rPr>
        <w:instrText xml:space="preserve"> PAGEREF _Toc188501597 \h </w:instrText>
      </w:r>
      <w:r w:rsidR="00B44AFC" w:rsidRPr="00FD40E8">
        <w:rPr>
          <w:b w:val="0"/>
        </w:rPr>
      </w:r>
      <w:r w:rsidR="00B44AFC" w:rsidRPr="00FD40E8">
        <w:rPr>
          <w:b w:val="0"/>
        </w:rPr>
        <w:fldChar w:fldCharType="separate"/>
      </w:r>
      <w:r w:rsidR="00122EE1">
        <w:rPr>
          <w:b w:val="0"/>
        </w:rPr>
        <w:t>63</w:t>
      </w:r>
      <w:r w:rsidR="00B44AFC" w:rsidRPr="00FD40E8">
        <w:rPr>
          <w:b w:val="0"/>
        </w:rPr>
        <w:fldChar w:fldCharType="end"/>
      </w:r>
    </w:p>
    <w:p w14:paraId="190DFAEC"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19.</w:t>
      </w:r>
      <w:r w:rsidRPr="00FD40E8">
        <w:rPr>
          <w:rFonts w:ascii="Times New Roman" w:hAnsi="Times New Roman"/>
          <w:b w:val="0"/>
          <w:szCs w:val="24"/>
        </w:rPr>
        <w:tab/>
      </w:r>
      <w:r w:rsidRPr="00FD40E8">
        <w:rPr>
          <w:b w:val="0"/>
        </w:rPr>
        <w:t>Renseignements confidentiels</w:t>
      </w:r>
      <w:r w:rsidRPr="00FD40E8">
        <w:rPr>
          <w:b w:val="0"/>
        </w:rPr>
        <w:tab/>
      </w:r>
      <w:r w:rsidR="00B44AFC" w:rsidRPr="00FD40E8">
        <w:rPr>
          <w:b w:val="0"/>
        </w:rPr>
        <w:fldChar w:fldCharType="begin"/>
      </w:r>
      <w:r w:rsidRPr="00FD40E8">
        <w:rPr>
          <w:b w:val="0"/>
        </w:rPr>
        <w:instrText xml:space="preserve"> PAGEREF _Toc188501598 \h </w:instrText>
      </w:r>
      <w:r w:rsidR="00B44AFC" w:rsidRPr="00FD40E8">
        <w:rPr>
          <w:b w:val="0"/>
        </w:rPr>
      </w:r>
      <w:r w:rsidR="00B44AFC" w:rsidRPr="00FD40E8">
        <w:rPr>
          <w:b w:val="0"/>
        </w:rPr>
        <w:fldChar w:fldCharType="separate"/>
      </w:r>
      <w:r w:rsidR="00122EE1">
        <w:rPr>
          <w:b w:val="0"/>
        </w:rPr>
        <w:t>63</w:t>
      </w:r>
      <w:r w:rsidR="00B44AFC" w:rsidRPr="00FD40E8">
        <w:rPr>
          <w:b w:val="0"/>
        </w:rPr>
        <w:fldChar w:fldCharType="end"/>
      </w:r>
    </w:p>
    <w:p w14:paraId="485FDC8B"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20.</w:t>
      </w:r>
      <w:r w:rsidRPr="00FD40E8">
        <w:rPr>
          <w:rFonts w:ascii="Times New Roman" w:hAnsi="Times New Roman"/>
          <w:b w:val="0"/>
          <w:szCs w:val="24"/>
        </w:rPr>
        <w:tab/>
      </w:r>
      <w:r w:rsidRPr="00FD40E8">
        <w:rPr>
          <w:b w:val="0"/>
        </w:rPr>
        <w:t>Sous-traitance</w:t>
      </w:r>
      <w:r w:rsidRPr="00FD40E8">
        <w:rPr>
          <w:b w:val="0"/>
        </w:rPr>
        <w:tab/>
      </w:r>
      <w:r w:rsidR="00B44AFC" w:rsidRPr="00FD40E8">
        <w:rPr>
          <w:b w:val="0"/>
        </w:rPr>
        <w:fldChar w:fldCharType="begin"/>
      </w:r>
      <w:r w:rsidRPr="00FD40E8">
        <w:rPr>
          <w:b w:val="0"/>
        </w:rPr>
        <w:instrText xml:space="preserve"> PAGEREF _Toc188501599 \h </w:instrText>
      </w:r>
      <w:r w:rsidR="00B44AFC" w:rsidRPr="00FD40E8">
        <w:rPr>
          <w:b w:val="0"/>
        </w:rPr>
      </w:r>
      <w:r w:rsidR="00B44AFC" w:rsidRPr="00FD40E8">
        <w:rPr>
          <w:b w:val="0"/>
        </w:rPr>
        <w:fldChar w:fldCharType="separate"/>
      </w:r>
      <w:r w:rsidR="00122EE1">
        <w:rPr>
          <w:b w:val="0"/>
        </w:rPr>
        <w:t>64</w:t>
      </w:r>
      <w:r w:rsidR="00B44AFC" w:rsidRPr="00FD40E8">
        <w:rPr>
          <w:b w:val="0"/>
        </w:rPr>
        <w:fldChar w:fldCharType="end"/>
      </w:r>
    </w:p>
    <w:p w14:paraId="209C8BCD"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21.</w:t>
      </w:r>
      <w:r w:rsidRPr="00FD40E8">
        <w:rPr>
          <w:rFonts w:ascii="Times New Roman" w:hAnsi="Times New Roman"/>
          <w:b w:val="0"/>
          <w:szCs w:val="24"/>
        </w:rPr>
        <w:tab/>
      </w:r>
      <w:r w:rsidRPr="00FD40E8">
        <w:rPr>
          <w:b w:val="0"/>
        </w:rPr>
        <w:t>Spécifications et Normes</w:t>
      </w:r>
      <w:r w:rsidRPr="00FD40E8">
        <w:rPr>
          <w:b w:val="0"/>
        </w:rPr>
        <w:tab/>
      </w:r>
      <w:r w:rsidR="00B44AFC" w:rsidRPr="00FD40E8">
        <w:rPr>
          <w:b w:val="0"/>
        </w:rPr>
        <w:fldChar w:fldCharType="begin"/>
      </w:r>
      <w:r w:rsidRPr="00FD40E8">
        <w:rPr>
          <w:b w:val="0"/>
        </w:rPr>
        <w:instrText xml:space="preserve"> PAGEREF _Toc188501600 \h </w:instrText>
      </w:r>
      <w:r w:rsidR="00B44AFC" w:rsidRPr="00FD40E8">
        <w:rPr>
          <w:b w:val="0"/>
        </w:rPr>
      </w:r>
      <w:r w:rsidR="00B44AFC" w:rsidRPr="00FD40E8">
        <w:rPr>
          <w:b w:val="0"/>
        </w:rPr>
        <w:fldChar w:fldCharType="separate"/>
      </w:r>
      <w:r w:rsidR="00122EE1">
        <w:rPr>
          <w:b w:val="0"/>
        </w:rPr>
        <w:t>64</w:t>
      </w:r>
      <w:r w:rsidR="00B44AFC" w:rsidRPr="00FD40E8">
        <w:rPr>
          <w:b w:val="0"/>
        </w:rPr>
        <w:fldChar w:fldCharType="end"/>
      </w:r>
    </w:p>
    <w:p w14:paraId="30AC0001"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22.</w:t>
      </w:r>
      <w:r w:rsidRPr="00FD40E8">
        <w:rPr>
          <w:rFonts w:ascii="Times New Roman" w:hAnsi="Times New Roman"/>
          <w:b w:val="0"/>
          <w:szCs w:val="24"/>
        </w:rPr>
        <w:tab/>
      </w:r>
      <w:r w:rsidRPr="00FD40E8">
        <w:rPr>
          <w:b w:val="0"/>
        </w:rPr>
        <w:t>Emballage et documents</w:t>
      </w:r>
      <w:r w:rsidRPr="00FD40E8">
        <w:rPr>
          <w:b w:val="0"/>
        </w:rPr>
        <w:tab/>
      </w:r>
      <w:r w:rsidR="00B44AFC" w:rsidRPr="00FD40E8">
        <w:rPr>
          <w:b w:val="0"/>
        </w:rPr>
        <w:fldChar w:fldCharType="begin"/>
      </w:r>
      <w:r w:rsidRPr="00FD40E8">
        <w:rPr>
          <w:b w:val="0"/>
        </w:rPr>
        <w:instrText xml:space="preserve"> PAGEREF _Toc188501601 \h </w:instrText>
      </w:r>
      <w:r w:rsidR="00B44AFC" w:rsidRPr="00FD40E8">
        <w:rPr>
          <w:b w:val="0"/>
        </w:rPr>
      </w:r>
      <w:r w:rsidR="00B44AFC" w:rsidRPr="00FD40E8">
        <w:rPr>
          <w:b w:val="0"/>
        </w:rPr>
        <w:fldChar w:fldCharType="separate"/>
      </w:r>
      <w:r w:rsidR="00122EE1">
        <w:rPr>
          <w:b w:val="0"/>
        </w:rPr>
        <w:t>65</w:t>
      </w:r>
      <w:r w:rsidR="00B44AFC" w:rsidRPr="00FD40E8">
        <w:rPr>
          <w:b w:val="0"/>
        </w:rPr>
        <w:fldChar w:fldCharType="end"/>
      </w:r>
    </w:p>
    <w:p w14:paraId="5188F99C"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23.</w:t>
      </w:r>
      <w:r w:rsidRPr="00FD40E8">
        <w:rPr>
          <w:rFonts w:ascii="Times New Roman" w:hAnsi="Times New Roman"/>
          <w:b w:val="0"/>
          <w:szCs w:val="24"/>
        </w:rPr>
        <w:tab/>
      </w:r>
      <w:r w:rsidRPr="00FD40E8">
        <w:rPr>
          <w:b w:val="0"/>
        </w:rPr>
        <w:t>Assurance</w:t>
      </w:r>
      <w:r w:rsidRPr="00FD40E8">
        <w:rPr>
          <w:b w:val="0"/>
        </w:rPr>
        <w:tab/>
      </w:r>
      <w:r w:rsidR="00B44AFC" w:rsidRPr="00FD40E8">
        <w:rPr>
          <w:b w:val="0"/>
        </w:rPr>
        <w:fldChar w:fldCharType="begin"/>
      </w:r>
      <w:r w:rsidRPr="00FD40E8">
        <w:rPr>
          <w:b w:val="0"/>
        </w:rPr>
        <w:instrText xml:space="preserve"> PAGEREF _Toc188501602 \h </w:instrText>
      </w:r>
      <w:r w:rsidR="00B44AFC" w:rsidRPr="00FD40E8">
        <w:rPr>
          <w:b w:val="0"/>
        </w:rPr>
      </w:r>
      <w:r w:rsidR="00B44AFC" w:rsidRPr="00FD40E8">
        <w:rPr>
          <w:b w:val="0"/>
        </w:rPr>
        <w:fldChar w:fldCharType="separate"/>
      </w:r>
      <w:r w:rsidR="00122EE1">
        <w:rPr>
          <w:b w:val="0"/>
        </w:rPr>
        <w:t>65</w:t>
      </w:r>
      <w:r w:rsidR="00B44AFC" w:rsidRPr="00FD40E8">
        <w:rPr>
          <w:b w:val="0"/>
        </w:rPr>
        <w:fldChar w:fldCharType="end"/>
      </w:r>
    </w:p>
    <w:p w14:paraId="0EDCA7F2"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24.</w:t>
      </w:r>
      <w:r w:rsidRPr="00FD40E8">
        <w:rPr>
          <w:rFonts w:ascii="Times New Roman" w:hAnsi="Times New Roman"/>
          <w:b w:val="0"/>
          <w:szCs w:val="24"/>
        </w:rPr>
        <w:tab/>
      </w:r>
      <w:r w:rsidRPr="00FD40E8">
        <w:rPr>
          <w:b w:val="0"/>
        </w:rPr>
        <w:t>Transport</w:t>
      </w:r>
      <w:r w:rsidRPr="00FD40E8">
        <w:rPr>
          <w:b w:val="0"/>
        </w:rPr>
        <w:tab/>
      </w:r>
      <w:r w:rsidR="00B44AFC" w:rsidRPr="00FD40E8">
        <w:rPr>
          <w:b w:val="0"/>
        </w:rPr>
        <w:fldChar w:fldCharType="begin"/>
      </w:r>
      <w:r w:rsidRPr="00FD40E8">
        <w:rPr>
          <w:b w:val="0"/>
        </w:rPr>
        <w:instrText xml:space="preserve"> PAGEREF _Toc188501603 \h </w:instrText>
      </w:r>
      <w:r w:rsidR="00B44AFC" w:rsidRPr="00FD40E8">
        <w:rPr>
          <w:b w:val="0"/>
        </w:rPr>
      </w:r>
      <w:r w:rsidR="00B44AFC" w:rsidRPr="00FD40E8">
        <w:rPr>
          <w:b w:val="0"/>
        </w:rPr>
        <w:fldChar w:fldCharType="separate"/>
      </w:r>
      <w:r w:rsidR="00122EE1">
        <w:rPr>
          <w:b w:val="0"/>
        </w:rPr>
        <w:t>65</w:t>
      </w:r>
      <w:r w:rsidR="00B44AFC" w:rsidRPr="00FD40E8">
        <w:rPr>
          <w:b w:val="0"/>
        </w:rPr>
        <w:fldChar w:fldCharType="end"/>
      </w:r>
    </w:p>
    <w:p w14:paraId="4223B353"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25.</w:t>
      </w:r>
      <w:r w:rsidRPr="00FD40E8">
        <w:rPr>
          <w:rFonts w:ascii="Times New Roman" w:hAnsi="Times New Roman"/>
          <w:b w:val="0"/>
          <w:szCs w:val="24"/>
        </w:rPr>
        <w:tab/>
      </w:r>
      <w:r w:rsidRPr="00FD40E8">
        <w:rPr>
          <w:b w:val="0"/>
        </w:rPr>
        <w:t>Inspections et essais</w:t>
      </w:r>
      <w:r w:rsidRPr="00FD40E8">
        <w:rPr>
          <w:b w:val="0"/>
        </w:rPr>
        <w:tab/>
      </w:r>
      <w:r w:rsidR="00B44AFC" w:rsidRPr="00FD40E8">
        <w:rPr>
          <w:b w:val="0"/>
        </w:rPr>
        <w:fldChar w:fldCharType="begin"/>
      </w:r>
      <w:r w:rsidRPr="00FD40E8">
        <w:rPr>
          <w:b w:val="0"/>
        </w:rPr>
        <w:instrText xml:space="preserve"> PAGEREF _Toc188501604 \h </w:instrText>
      </w:r>
      <w:r w:rsidR="00B44AFC" w:rsidRPr="00FD40E8">
        <w:rPr>
          <w:b w:val="0"/>
        </w:rPr>
      </w:r>
      <w:r w:rsidR="00B44AFC" w:rsidRPr="00FD40E8">
        <w:rPr>
          <w:b w:val="0"/>
        </w:rPr>
        <w:fldChar w:fldCharType="separate"/>
      </w:r>
      <w:r w:rsidR="00122EE1">
        <w:rPr>
          <w:b w:val="0"/>
        </w:rPr>
        <w:t>66</w:t>
      </w:r>
      <w:r w:rsidR="00B44AFC" w:rsidRPr="00FD40E8">
        <w:rPr>
          <w:b w:val="0"/>
        </w:rPr>
        <w:fldChar w:fldCharType="end"/>
      </w:r>
    </w:p>
    <w:p w14:paraId="6EA34AC5"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26.</w:t>
      </w:r>
      <w:r w:rsidRPr="00FD40E8">
        <w:rPr>
          <w:rFonts w:ascii="Times New Roman" w:hAnsi="Times New Roman"/>
          <w:b w:val="0"/>
          <w:szCs w:val="24"/>
        </w:rPr>
        <w:tab/>
      </w:r>
      <w:r w:rsidRPr="00FD40E8">
        <w:rPr>
          <w:b w:val="0"/>
        </w:rPr>
        <w:t>Pénalités</w:t>
      </w:r>
      <w:r w:rsidRPr="00FD40E8">
        <w:rPr>
          <w:b w:val="0"/>
        </w:rPr>
        <w:tab/>
      </w:r>
      <w:r w:rsidR="00B44AFC" w:rsidRPr="00FD40E8">
        <w:rPr>
          <w:b w:val="0"/>
        </w:rPr>
        <w:fldChar w:fldCharType="begin"/>
      </w:r>
      <w:r w:rsidRPr="00FD40E8">
        <w:rPr>
          <w:b w:val="0"/>
        </w:rPr>
        <w:instrText xml:space="preserve"> PAGEREF _Toc188501605 \h </w:instrText>
      </w:r>
      <w:r w:rsidR="00B44AFC" w:rsidRPr="00FD40E8">
        <w:rPr>
          <w:b w:val="0"/>
        </w:rPr>
      </w:r>
      <w:r w:rsidR="00B44AFC" w:rsidRPr="00FD40E8">
        <w:rPr>
          <w:b w:val="0"/>
        </w:rPr>
        <w:fldChar w:fldCharType="separate"/>
      </w:r>
      <w:r w:rsidR="00122EE1">
        <w:rPr>
          <w:b w:val="0"/>
        </w:rPr>
        <w:t>67</w:t>
      </w:r>
      <w:r w:rsidR="00B44AFC" w:rsidRPr="00FD40E8">
        <w:rPr>
          <w:b w:val="0"/>
        </w:rPr>
        <w:fldChar w:fldCharType="end"/>
      </w:r>
    </w:p>
    <w:p w14:paraId="09785CAF"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27.</w:t>
      </w:r>
      <w:r w:rsidRPr="00FD40E8">
        <w:rPr>
          <w:rFonts w:ascii="Times New Roman" w:hAnsi="Times New Roman"/>
          <w:b w:val="0"/>
          <w:szCs w:val="24"/>
        </w:rPr>
        <w:tab/>
      </w:r>
      <w:r w:rsidRPr="00FD40E8">
        <w:rPr>
          <w:b w:val="0"/>
        </w:rPr>
        <w:t>Garantie</w:t>
      </w:r>
      <w:r w:rsidRPr="00FD40E8">
        <w:rPr>
          <w:b w:val="0"/>
        </w:rPr>
        <w:tab/>
      </w:r>
      <w:r w:rsidR="00B44AFC" w:rsidRPr="00FD40E8">
        <w:rPr>
          <w:b w:val="0"/>
        </w:rPr>
        <w:fldChar w:fldCharType="begin"/>
      </w:r>
      <w:r w:rsidRPr="00FD40E8">
        <w:rPr>
          <w:b w:val="0"/>
        </w:rPr>
        <w:instrText xml:space="preserve"> PAGEREF _Toc188501606 \h </w:instrText>
      </w:r>
      <w:r w:rsidR="00B44AFC" w:rsidRPr="00FD40E8">
        <w:rPr>
          <w:b w:val="0"/>
        </w:rPr>
      </w:r>
      <w:r w:rsidR="00B44AFC" w:rsidRPr="00FD40E8">
        <w:rPr>
          <w:b w:val="0"/>
        </w:rPr>
        <w:fldChar w:fldCharType="separate"/>
      </w:r>
      <w:r w:rsidR="00122EE1">
        <w:rPr>
          <w:b w:val="0"/>
        </w:rPr>
        <w:t>67</w:t>
      </w:r>
      <w:r w:rsidR="00B44AFC" w:rsidRPr="00FD40E8">
        <w:rPr>
          <w:b w:val="0"/>
        </w:rPr>
        <w:fldChar w:fldCharType="end"/>
      </w:r>
    </w:p>
    <w:p w14:paraId="69885574"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28.</w:t>
      </w:r>
      <w:r w:rsidRPr="00FD40E8">
        <w:rPr>
          <w:rFonts w:ascii="Times New Roman" w:hAnsi="Times New Roman"/>
          <w:b w:val="0"/>
          <w:szCs w:val="24"/>
        </w:rPr>
        <w:tab/>
      </w:r>
      <w:r w:rsidRPr="00FD40E8">
        <w:rPr>
          <w:b w:val="0"/>
        </w:rPr>
        <w:t>Brevets</w:t>
      </w:r>
      <w:r w:rsidRPr="00FD40E8">
        <w:rPr>
          <w:b w:val="0"/>
        </w:rPr>
        <w:tab/>
      </w:r>
      <w:r w:rsidR="00B44AFC" w:rsidRPr="00FD40E8">
        <w:rPr>
          <w:b w:val="0"/>
        </w:rPr>
        <w:fldChar w:fldCharType="begin"/>
      </w:r>
      <w:r w:rsidRPr="00FD40E8">
        <w:rPr>
          <w:b w:val="0"/>
        </w:rPr>
        <w:instrText xml:space="preserve"> PAGEREF _Toc188501607 \h </w:instrText>
      </w:r>
      <w:r w:rsidR="00B44AFC" w:rsidRPr="00FD40E8">
        <w:rPr>
          <w:b w:val="0"/>
        </w:rPr>
      </w:r>
      <w:r w:rsidR="00B44AFC" w:rsidRPr="00FD40E8">
        <w:rPr>
          <w:b w:val="0"/>
        </w:rPr>
        <w:fldChar w:fldCharType="separate"/>
      </w:r>
      <w:r w:rsidR="00122EE1">
        <w:rPr>
          <w:b w:val="0"/>
        </w:rPr>
        <w:t>68</w:t>
      </w:r>
      <w:r w:rsidR="00B44AFC" w:rsidRPr="00FD40E8">
        <w:rPr>
          <w:b w:val="0"/>
        </w:rPr>
        <w:fldChar w:fldCharType="end"/>
      </w:r>
    </w:p>
    <w:p w14:paraId="2E431F9B"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29.</w:t>
      </w:r>
      <w:r w:rsidRPr="00FD40E8">
        <w:rPr>
          <w:rFonts w:ascii="Times New Roman" w:hAnsi="Times New Roman"/>
          <w:b w:val="0"/>
          <w:szCs w:val="24"/>
        </w:rPr>
        <w:tab/>
      </w:r>
      <w:r w:rsidRPr="00FD40E8">
        <w:rPr>
          <w:b w:val="0"/>
        </w:rPr>
        <w:t>Limite de responsabilité</w:t>
      </w:r>
      <w:r w:rsidRPr="00FD40E8">
        <w:rPr>
          <w:b w:val="0"/>
        </w:rPr>
        <w:tab/>
      </w:r>
      <w:r w:rsidR="00B44AFC" w:rsidRPr="00FD40E8">
        <w:rPr>
          <w:b w:val="0"/>
        </w:rPr>
        <w:fldChar w:fldCharType="begin"/>
      </w:r>
      <w:r w:rsidRPr="00FD40E8">
        <w:rPr>
          <w:b w:val="0"/>
        </w:rPr>
        <w:instrText xml:space="preserve"> PAGEREF _Toc188501608 \h </w:instrText>
      </w:r>
      <w:r w:rsidR="00B44AFC" w:rsidRPr="00FD40E8">
        <w:rPr>
          <w:b w:val="0"/>
        </w:rPr>
      </w:r>
      <w:r w:rsidR="00B44AFC" w:rsidRPr="00FD40E8">
        <w:rPr>
          <w:b w:val="0"/>
        </w:rPr>
        <w:fldChar w:fldCharType="separate"/>
      </w:r>
      <w:r w:rsidR="00122EE1">
        <w:rPr>
          <w:b w:val="0"/>
        </w:rPr>
        <w:t>69</w:t>
      </w:r>
      <w:r w:rsidR="00B44AFC" w:rsidRPr="00FD40E8">
        <w:rPr>
          <w:b w:val="0"/>
        </w:rPr>
        <w:fldChar w:fldCharType="end"/>
      </w:r>
    </w:p>
    <w:p w14:paraId="60203654"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30.</w:t>
      </w:r>
      <w:r w:rsidRPr="00FD40E8">
        <w:rPr>
          <w:rFonts w:ascii="Times New Roman" w:hAnsi="Times New Roman"/>
          <w:b w:val="0"/>
          <w:szCs w:val="24"/>
        </w:rPr>
        <w:tab/>
      </w:r>
      <w:r w:rsidRPr="00FD40E8">
        <w:rPr>
          <w:b w:val="0"/>
        </w:rPr>
        <w:t>Modifications des lois et règlements</w:t>
      </w:r>
      <w:r w:rsidRPr="00FD40E8">
        <w:rPr>
          <w:b w:val="0"/>
        </w:rPr>
        <w:tab/>
      </w:r>
      <w:r w:rsidR="00B44AFC" w:rsidRPr="00FD40E8">
        <w:rPr>
          <w:b w:val="0"/>
        </w:rPr>
        <w:fldChar w:fldCharType="begin"/>
      </w:r>
      <w:r w:rsidRPr="00FD40E8">
        <w:rPr>
          <w:b w:val="0"/>
        </w:rPr>
        <w:instrText xml:space="preserve"> PAGEREF _Toc188501609 \h </w:instrText>
      </w:r>
      <w:r w:rsidR="00B44AFC" w:rsidRPr="00FD40E8">
        <w:rPr>
          <w:b w:val="0"/>
        </w:rPr>
      </w:r>
      <w:r w:rsidR="00B44AFC" w:rsidRPr="00FD40E8">
        <w:rPr>
          <w:b w:val="0"/>
        </w:rPr>
        <w:fldChar w:fldCharType="separate"/>
      </w:r>
      <w:r w:rsidR="00122EE1">
        <w:rPr>
          <w:b w:val="0"/>
        </w:rPr>
        <w:t>70</w:t>
      </w:r>
      <w:r w:rsidR="00B44AFC" w:rsidRPr="00FD40E8">
        <w:rPr>
          <w:b w:val="0"/>
        </w:rPr>
        <w:fldChar w:fldCharType="end"/>
      </w:r>
    </w:p>
    <w:p w14:paraId="4ED1171F"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31.</w:t>
      </w:r>
      <w:r w:rsidRPr="00FD40E8">
        <w:rPr>
          <w:rFonts w:ascii="Times New Roman" w:hAnsi="Times New Roman"/>
          <w:b w:val="0"/>
          <w:szCs w:val="24"/>
        </w:rPr>
        <w:tab/>
      </w:r>
      <w:r w:rsidRPr="00FD40E8">
        <w:rPr>
          <w:b w:val="0"/>
        </w:rPr>
        <w:t>Force majeure</w:t>
      </w:r>
      <w:r w:rsidRPr="00FD40E8">
        <w:rPr>
          <w:b w:val="0"/>
        </w:rPr>
        <w:tab/>
      </w:r>
      <w:r w:rsidR="00B44AFC" w:rsidRPr="00FD40E8">
        <w:rPr>
          <w:b w:val="0"/>
        </w:rPr>
        <w:fldChar w:fldCharType="begin"/>
      </w:r>
      <w:r w:rsidRPr="00FD40E8">
        <w:rPr>
          <w:b w:val="0"/>
        </w:rPr>
        <w:instrText xml:space="preserve"> PAGEREF _Toc188501610 \h </w:instrText>
      </w:r>
      <w:r w:rsidR="00B44AFC" w:rsidRPr="00FD40E8">
        <w:rPr>
          <w:b w:val="0"/>
        </w:rPr>
      </w:r>
      <w:r w:rsidR="00B44AFC" w:rsidRPr="00FD40E8">
        <w:rPr>
          <w:b w:val="0"/>
        </w:rPr>
        <w:fldChar w:fldCharType="separate"/>
      </w:r>
      <w:r w:rsidR="00122EE1">
        <w:rPr>
          <w:b w:val="0"/>
        </w:rPr>
        <w:t>70</w:t>
      </w:r>
      <w:r w:rsidR="00B44AFC" w:rsidRPr="00FD40E8">
        <w:rPr>
          <w:b w:val="0"/>
        </w:rPr>
        <w:fldChar w:fldCharType="end"/>
      </w:r>
    </w:p>
    <w:p w14:paraId="4670DB99"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32.</w:t>
      </w:r>
      <w:r w:rsidRPr="00FD40E8">
        <w:rPr>
          <w:rFonts w:ascii="Times New Roman" w:hAnsi="Times New Roman"/>
          <w:b w:val="0"/>
          <w:szCs w:val="24"/>
        </w:rPr>
        <w:tab/>
      </w:r>
      <w:r w:rsidRPr="00FD40E8">
        <w:rPr>
          <w:b w:val="0"/>
        </w:rPr>
        <w:t>Ordres de modification et avenants au marché</w:t>
      </w:r>
      <w:r w:rsidRPr="00FD40E8">
        <w:rPr>
          <w:b w:val="0"/>
        </w:rPr>
        <w:tab/>
      </w:r>
      <w:r w:rsidR="00B44AFC" w:rsidRPr="00FD40E8">
        <w:rPr>
          <w:b w:val="0"/>
        </w:rPr>
        <w:fldChar w:fldCharType="begin"/>
      </w:r>
      <w:r w:rsidRPr="00FD40E8">
        <w:rPr>
          <w:b w:val="0"/>
        </w:rPr>
        <w:instrText xml:space="preserve"> PAGEREF _Toc188501611 \h </w:instrText>
      </w:r>
      <w:r w:rsidR="00B44AFC" w:rsidRPr="00FD40E8">
        <w:rPr>
          <w:b w:val="0"/>
        </w:rPr>
      </w:r>
      <w:r w:rsidR="00B44AFC" w:rsidRPr="00FD40E8">
        <w:rPr>
          <w:b w:val="0"/>
        </w:rPr>
        <w:fldChar w:fldCharType="separate"/>
      </w:r>
      <w:r w:rsidR="00122EE1">
        <w:rPr>
          <w:b w:val="0"/>
        </w:rPr>
        <w:t>71</w:t>
      </w:r>
      <w:r w:rsidR="00B44AFC" w:rsidRPr="00FD40E8">
        <w:rPr>
          <w:b w:val="0"/>
        </w:rPr>
        <w:fldChar w:fldCharType="end"/>
      </w:r>
    </w:p>
    <w:p w14:paraId="72A56687"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33.</w:t>
      </w:r>
      <w:r w:rsidRPr="00FD40E8">
        <w:rPr>
          <w:rFonts w:ascii="Times New Roman" w:hAnsi="Times New Roman"/>
          <w:b w:val="0"/>
          <w:szCs w:val="24"/>
        </w:rPr>
        <w:tab/>
      </w:r>
      <w:r w:rsidRPr="00FD40E8">
        <w:rPr>
          <w:b w:val="0"/>
        </w:rPr>
        <w:t>Prorogation des délais</w:t>
      </w:r>
      <w:r w:rsidRPr="00FD40E8">
        <w:rPr>
          <w:b w:val="0"/>
        </w:rPr>
        <w:tab/>
      </w:r>
      <w:r w:rsidR="00B44AFC" w:rsidRPr="00FD40E8">
        <w:rPr>
          <w:b w:val="0"/>
        </w:rPr>
        <w:fldChar w:fldCharType="begin"/>
      </w:r>
      <w:r w:rsidRPr="00FD40E8">
        <w:rPr>
          <w:b w:val="0"/>
        </w:rPr>
        <w:instrText xml:space="preserve"> PAGEREF _Toc188501612 \h </w:instrText>
      </w:r>
      <w:r w:rsidR="00B44AFC" w:rsidRPr="00FD40E8">
        <w:rPr>
          <w:b w:val="0"/>
        </w:rPr>
      </w:r>
      <w:r w:rsidR="00B44AFC" w:rsidRPr="00FD40E8">
        <w:rPr>
          <w:b w:val="0"/>
        </w:rPr>
        <w:fldChar w:fldCharType="separate"/>
      </w:r>
      <w:r w:rsidR="00122EE1">
        <w:rPr>
          <w:b w:val="0"/>
        </w:rPr>
        <w:t>71</w:t>
      </w:r>
      <w:r w:rsidR="00B44AFC" w:rsidRPr="00FD40E8">
        <w:rPr>
          <w:b w:val="0"/>
        </w:rPr>
        <w:fldChar w:fldCharType="end"/>
      </w:r>
    </w:p>
    <w:p w14:paraId="4E5B431A"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34.</w:t>
      </w:r>
      <w:r w:rsidRPr="00FD40E8">
        <w:rPr>
          <w:rFonts w:ascii="Times New Roman" w:hAnsi="Times New Roman"/>
          <w:b w:val="0"/>
          <w:szCs w:val="24"/>
        </w:rPr>
        <w:tab/>
      </w:r>
      <w:r w:rsidRPr="00FD40E8">
        <w:rPr>
          <w:b w:val="0"/>
        </w:rPr>
        <w:t>Résiliation</w:t>
      </w:r>
      <w:r w:rsidRPr="00FD40E8">
        <w:rPr>
          <w:b w:val="0"/>
        </w:rPr>
        <w:tab/>
      </w:r>
      <w:r w:rsidR="00B44AFC" w:rsidRPr="00FD40E8">
        <w:rPr>
          <w:b w:val="0"/>
        </w:rPr>
        <w:fldChar w:fldCharType="begin"/>
      </w:r>
      <w:r w:rsidRPr="00FD40E8">
        <w:rPr>
          <w:b w:val="0"/>
        </w:rPr>
        <w:instrText xml:space="preserve"> PAGEREF _Toc188501613 \h </w:instrText>
      </w:r>
      <w:r w:rsidR="00B44AFC" w:rsidRPr="00FD40E8">
        <w:rPr>
          <w:b w:val="0"/>
        </w:rPr>
      </w:r>
      <w:r w:rsidR="00B44AFC" w:rsidRPr="00FD40E8">
        <w:rPr>
          <w:b w:val="0"/>
        </w:rPr>
        <w:fldChar w:fldCharType="separate"/>
      </w:r>
      <w:r w:rsidR="00122EE1">
        <w:rPr>
          <w:b w:val="0"/>
        </w:rPr>
        <w:t>72</w:t>
      </w:r>
      <w:r w:rsidR="00B44AFC" w:rsidRPr="00FD40E8">
        <w:rPr>
          <w:b w:val="0"/>
        </w:rPr>
        <w:fldChar w:fldCharType="end"/>
      </w:r>
    </w:p>
    <w:p w14:paraId="1E2A123E" w14:textId="77777777" w:rsidR="00F25626" w:rsidRPr="00FD40E8" w:rsidRDefault="00F25626" w:rsidP="00623D21">
      <w:pPr>
        <w:pStyle w:val="TM1"/>
        <w:spacing w:before="0" w:after="0"/>
        <w:ind w:left="720" w:hanging="720"/>
        <w:jc w:val="both"/>
        <w:rPr>
          <w:rFonts w:ascii="Times New Roman" w:hAnsi="Times New Roman"/>
          <w:b w:val="0"/>
          <w:szCs w:val="24"/>
        </w:rPr>
      </w:pPr>
      <w:r w:rsidRPr="00FD40E8">
        <w:rPr>
          <w:b w:val="0"/>
        </w:rPr>
        <w:t>35.</w:t>
      </w:r>
      <w:r w:rsidRPr="00FD40E8">
        <w:rPr>
          <w:rFonts w:ascii="Times New Roman" w:hAnsi="Times New Roman"/>
          <w:b w:val="0"/>
          <w:szCs w:val="24"/>
        </w:rPr>
        <w:tab/>
      </w:r>
      <w:r w:rsidRPr="00FD40E8">
        <w:rPr>
          <w:b w:val="0"/>
        </w:rPr>
        <w:t>Cession</w:t>
      </w:r>
      <w:r w:rsidRPr="00FD40E8">
        <w:rPr>
          <w:b w:val="0"/>
        </w:rPr>
        <w:tab/>
      </w:r>
      <w:r w:rsidR="00B44AFC" w:rsidRPr="00FD40E8">
        <w:rPr>
          <w:b w:val="0"/>
        </w:rPr>
        <w:fldChar w:fldCharType="begin"/>
      </w:r>
      <w:r w:rsidRPr="00FD40E8">
        <w:rPr>
          <w:b w:val="0"/>
        </w:rPr>
        <w:instrText xml:space="preserve"> PAGEREF _Toc188501614 \h </w:instrText>
      </w:r>
      <w:r w:rsidR="00B44AFC" w:rsidRPr="00FD40E8">
        <w:rPr>
          <w:b w:val="0"/>
        </w:rPr>
      </w:r>
      <w:r w:rsidR="00B44AFC" w:rsidRPr="00FD40E8">
        <w:rPr>
          <w:b w:val="0"/>
        </w:rPr>
        <w:fldChar w:fldCharType="separate"/>
      </w:r>
      <w:r w:rsidR="00122EE1">
        <w:rPr>
          <w:b w:val="0"/>
        </w:rPr>
        <w:t>74</w:t>
      </w:r>
      <w:r w:rsidR="00B44AFC" w:rsidRPr="00FD40E8">
        <w:rPr>
          <w:b w:val="0"/>
        </w:rPr>
        <w:fldChar w:fldCharType="end"/>
      </w:r>
    </w:p>
    <w:p w14:paraId="4F0A872D" w14:textId="77777777" w:rsidR="00F25626" w:rsidRDefault="00B44AFC" w:rsidP="00623D21">
      <w:pPr>
        <w:ind w:left="720" w:hanging="720"/>
        <w:jc w:val="both"/>
      </w:pPr>
      <w:r w:rsidRPr="00FD40E8">
        <w:rPr>
          <w:noProof/>
        </w:rPr>
        <w:fldChar w:fldCharType="end"/>
      </w:r>
    </w:p>
    <w:p w14:paraId="61F09B18" w14:textId="77777777" w:rsidR="00F25626" w:rsidRDefault="00F25626" w:rsidP="00623D21">
      <w:pPr>
        <w:jc w:val="both"/>
        <w:rPr>
          <w:b/>
        </w:rPr>
      </w:pPr>
      <w:r>
        <w:br w:type="page"/>
      </w:r>
    </w:p>
    <w:p w14:paraId="667AC813" w14:textId="77777777" w:rsidR="00F25626" w:rsidRDefault="00F25626" w:rsidP="00623D21">
      <w:pPr>
        <w:spacing w:after="240"/>
        <w:jc w:val="both"/>
        <w:rPr>
          <w:b/>
          <w:bCs/>
          <w:sz w:val="36"/>
        </w:rPr>
      </w:pPr>
      <w:bookmarkStart w:id="375" w:name="_Toc494778791"/>
      <w:r>
        <w:rPr>
          <w:b/>
          <w:bCs/>
          <w:sz w:val="36"/>
        </w:rPr>
        <w:lastRenderedPageBreak/>
        <w:t>Cahier des clauses administratives générales</w:t>
      </w:r>
      <w:bookmarkEnd w:id="375"/>
    </w:p>
    <w:tbl>
      <w:tblPr>
        <w:tblW w:w="9216" w:type="dxa"/>
        <w:tblLayout w:type="fixed"/>
        <w:tblLook w:val="0000" w:firstRow="0" w:lastRow="0" w:firstColumn="0" w:lastColumn="0" w:noHBand="0" w:noVBand="0"/>
      </w:tblPr>
      <w:tblGrid>
        <w:gridCol w:w="18"/>
        <w:gridCol w:w="2160"/>
        <w:gridCol w:w="7002"/>
        <w:gridCol w:w="18"/>
        <w:gridCol w:w="18"/>
      </w:tblGrid>
      <w:tr w:rsidR="00F25626" w14:paraId="6C7ABBB3" w14:textId="77777777" w:rsidTr="000D66D6">
        <w:tc>
          <w:tcPr>
            <w:tcW w:w="2178" w:type="dxa"/>
            <w:gridSpan w:val="2"/>
          </w:tcPr>
          <w:p w14:paraId="0F5A715F" w14:textId="77777777" w:rsidR="00F25626" w:rsidRDefault="00F25626" w:rsidP="00623D21">
            <w:pPr>
              <w:pStyle w:val="SectionVStyle1"/>
              <w:jc w:val="both"/>
            </w:pPr>
            <w:bookmarkStart w:id="376" w:name="_Toc188501580"/>
            <w:r>
              <w:t>Définitions</w:t>
            </w:r>
            <w:bookmarkEnd w:id="376"/>
          </w:p>
        </w:tc>
        <w:tc>
          <w:tcPr>
            <w:tcW w:w="7038" w:type="dxa"/>
            <w:gridSpan w:val="3"/>
          </w:tcPr>
          <w:p w14:paraId="1BBC15A4" w14:textId="77777777" w:rsidR="00F25626" w:rsidRDefault="00F25626" w:rsidP="00623D21">
            <w:pPr>
              <w:pStyle w:val="Header2-SubClauses"/>
              <w:numPr>
                <w:ilvl w:val="1"/>
                <w:numId w:val="60"/>
              </w:numPr>
              <w:tabs>
                <w:tab w:val="clear" w:pos="360"/>
                <w:tab w:val="clear" w:pos="619"/>
              </w:tabs>
              <w:ind w:left="522" w:hanging="522"/>
              <w:rPr>
                <w:lang w:val="fr-FR"/>
              </w:rPr>
            </w:pPr>
            <w:r>
              <w:rPr>
                <w:lang w:val="fr-FR"/>
              </w:rPr>
              <w:t>Les termes et expressions ci-après auront la signification qui leur est attribuée ici :</w:t>
            </w:r>
          </w:p>
          <w:p w14:paraId="1996FD09" w14:textId="77777777" w:rsidR="00F25626" w:rsidRDefault="00F25626" w:rsidP="00623D21">
            <w:pPr>
              <w:numPr>
                <w:ilvl w:val="0"/>
                <w:numId w:val="20"/>
              </w:numPr>
              <w:tabs>
                <w:tab w:val="clear" w:pos="576"/>
                <w:tab w:val="left" w:pos="1062"/>
              </w:tabs>
              <w:spacing w:after="220"/>
              <w:ind w:left="1065" w:hanging="547"/>
              <w:jc w:val="both"/>
            </w:pPr>
            <w:r>
              <w:tab/>
              <w:t>“Marché” désigne l’ensemble des droits et obligations souscrits par les parties au titre de la réalisation des fournitures et services.  Les documents et pièces contractuels sont énumérés dans l’Acte d’Engagement.</w:t>
            </w:r>
          </w:p>
          <w:p w14:paraId="50760E8C" w14:textId="77777777" w:rsidR="00F25626" w:rsidRDefault="00F25626" w:rsidP="00623D21">
            <w:pPr>
              <w:numPr>
                <w:ilvl w:val="0"/>
                <w:numId w:val="20"/>
              </w:numPr>
              <w:tabs>
                <w:tab w:val="clear" w:pos="576"/>
                <w:tab w:val="left" w:pos="1062"/>
              </w:tabs>
              <w:spacing w:after="220"/>
              <w:ind w:left="1065" w:hanging="547"/>
              <w:jc w:val="both"/>
            </w:pPr>
            <w:r>
              <w:t>« Documents contractuels » désigne les documents visés dans l’Acte d’Engagement, y compris les avenants éventuels auxdits documents.</w:t>
            </w:r>
          </w:p>
          <w:p w14:paraId="5C18E740" w14:textId="77777777" w:rsidR="00F25626" w:rsidRDefault="00F25626" w:rsidP="00623D21">
            <w:pPr>
              <w:pStyle w:val="Outline1"/>
              <w:keepNext w:val="0"/>
              <w:numPr>
                <w:ilvl w:val="0"/>
                <w:numId w:val="20"/>
              </w:numPr>
              <w:tabs>
                <w:tab w:val="clear" w:pos="576"/>
                <w:tab w:val="left" w:pos="1062"/>
              </w:tabs>
              <w:spacing w:before="0" w:after="220"/>
              <w:ind w:left="1065" w:hanging="547"/>
              <w:jc w:val="both"/>
              <w:rPr>
                <w:kern w:val="0"/>
              </w:rPr>
            </w:pPr>
            <w:r>
              <w:rPr>
                <w:kern w:val="0"/>
              </w:rPr>
              <w:tab/>
              <w:t>«Montant du Marché» signifie le prix payable  au Titulaire, conformément à l’Acte d’Engagement</w:t>
            </w:r>
            <w:r>
              <w:t xml:space="preserve"> signé</w:t>
            </w:r>
            <w:r>
              <w:rPr>
                <w:kern w:val="0"/>
              </w:rPr>
              <w:t>, sous réserve de toute addition et modification ou de toute déduction audit prix, qui pourra être effectuée en vertu du Marché.</w:t>
            </w:r>
          </w:p>
          <w:p w14:paraId="426C6CA6" w14:textId="77777777" w:rsidR="00F25626" w:rsidRDefault="00F25626" w:rsidP="00623D21">
            <w:pPr>
              <w:numPr>
                <w:ilvl w:val="0"/>
                <w:numId w:val="20"/>
              </w:numPr>
              <w:tabs>
                <w:tab w:val="clear" w:pos="576"/>
                <w:tab w:val="left" w:pos="1062"/>
              </w:tabs>
              <w:spacing w:after="220"/>
              <w:ind w:left="1065" w:hanging="547"/>
              <w:jc w:val="both"/>
            </w:pPr>
            <w:r>
              <w:t>« Jour » désigne un jour calendaire.</w:t>
            </w:r>
          </w:p>
          <w:p w14:paraId="5490F372" w14:textId="77777777" w:rsidR="00F25626" w:rsidRDefault="00F25626" w:rsidP="00623D21">
            <w:pPr>
              <w:numPr>
                <w:ilvl w:val="0"/>
                <w:numId w:val="20"/>
              </w:numPr>
              <w:tabs>
                <w:tab w:val="clear" w:pos="576"/>
                <w:tab w:val="left" w:pos="1062"/>
              </w:tabs>
              <w:spacing w:after="220"/>
              <w:ind w:left="1065" w:hanging="547"/>
              <w:jc w:val="both"/>
              <w:rPr>
                <w:b/>
              </w:rPr>
            </w:pPr>
            <w:r>
              <w:tab/>
              <w:t>« CCAG » signifie le Cahier des clauses administratives générales.</w:t>
            </w:r>
          </w:p>
          <w:p w14:paraId="57D83FC5" w14:textId="77777777" w:rsidR="00F25626" w:rsidRDefault="00F25626" w:rsidP="00623D21">
            <w:pPr>
              <w:numPr>
                <w:ilvl w:val="0"/>
                <w:numId w:val="20"/>
              </w:numPr>
              <w:tabs>
                <w:tab w:val="clear" w:pos="576"/>
                <w:tab w:val="left" w:pos="1062"/>
              </w:tabs>
              <w:spacing w:after="220"/>
              <w:ind w:left="1065" w:hanging="547"/>
              <w:jc w:val="both"/>
            </w:pPr>
            <w:r>
              <w:t>« Fournitures » signifie tous les produits, matières premières, machines et matériels et/ou tous autres matériaux que le Titulaire est tenu de livrer au Maître d’ouvrage ou Maître d’ouvrage délégué en exécution du Marché.</w:t>
            </w:r>
          </w:p>
          <w:p w14:paraId="1E133CDD" w14:textId="77777777" w:rsidR="00F25626" w:rsidRDefault="00F25626" w:rsidP="00623D21">
            <w:pPr>
              <w:numPr>
                <w:ilvl w:val="0"/>
                <w:numId w:val="20"/>
              </w:numPr>
              <w:tabs>
                <w:tab w:val="clear" w:pos="576"/>
                <w:tab w:val="left" w:pos="1062"/>
              </w:tabs>
              <w:spacing w:after="220"/>
              <w:ind w:left="1065" w:hanging="547"/>
              <w:jc w:val="both"/>
              <w:rPr>
                <w:b/>
              </w:rPr>
            </w:pPr>
            <w:r>
              <w:tab/>
              <w:t>« Maître d’ouvrage ou Maître d’ouvrage délégué » signifie l’entité achetant les fournitures et les services connexes, telle qu’elle est identifiée dans le CCAP.</w:t>
            </w:r>
          </w:p>
          <w:p w14:paraId="6312AB05" w14:textId="77777777" w:rsidR="00F25626" w:rsidRDefault="00F25626" w:rsidP="00623D21">
            <w:pPr>
              <w:numPr>
                <w:ilvl w:val="0"/>
                <w:numId w:val="20"/>
              </w:numPr>
              <w:tabs>
                <w:tab w:val="clear" w:pos="576"/>
                <w:tab w:val="left" w:pos="1062"/>
              </w:tabs>
              <w:spacing w:after="220"/>
              <w:ind w:left="1065" w:hanging="547"/>
              <w:jc w:val="both"/>
              <w:rPr>
                <w:b/>
              </w:rPr>
            </w:pPr>
            <w:r>
              <w:tab/>
              <w:t>« Services Connexes » désigne les services afférents à la fourniture des biens, tels que l’assurance, l’installation, la formation et la maintenance initiale, ainsi que toute obligation analogue du Titulaire dans le cadre du Marché.</w:t>
            </w:r>
          </w:p>
          <w:p w14:paraId="5E37DC9F" w14:textId="77777777" w:rsidR="00F25626" w:rsidRDefault="00F25626" w:rsidP="00623D21">
            <w:pPr>
              <w:numPr>
                <w:ilvl w:val="0"/>
                <w:numId w:val="20"/>
              </w:numPr>
              <w:tabs>
                <w:tab w:val="clear" w:pos="576"/>
                <w:tab w:val="left" w:pos="1062"/>
              </w:tabs>
              <w:spacing w:after="220"/>
              <w:ind w:left="1065" w:hanging="547"/>
              <w:jc w:val="both"/>
            </w:pPr>
            <w:r>
              <w:t>« </w:t>
            </w:r>
            <w:r w:rsidRPr="00B340F0">
              <w:rPr>
                <w:bCs/>
              </w:rPr>
              <w:t>CCAP</w:t>
            </w:r>
            <w:r>
              <w:t> » signifie le Cahier des clauses administratives particulières.</w:t>
            </w:r>
          </w:p>
          <w:p w14:paraId="201798A1" w14:textId="77777777" w:rsidR="00F25626" w:rsidRPr="00255AEA" w:rsidRDefault="00F25626" w:rsidP="00623D21">
            <w:pPr>
              <w:numPr>
                <w:ilvl w:val="0"/>
                <w:numId w:val="20"/>
              </w:numPr>
              <w:tabs>
                <w:tab w:val="clear" w:pos="576"/>
                <w:tab w:val="left" w:pos="1062"/>
              </w:tabs>
              <w:spacing w:after="220"/>
              <w:ind w:left="1065" w:hanging="547"/>
              <w:jc w:val="both"/>
              <w:rPr>
                <w:b/>
              </w:rPr>
            </w:pPr>
            <w:r>
              <w:t>« Sous-traitant » signifie toute personne physique, privée ou entité gouvernementale ou toute combinaison de ces éléments, à qui toute partie des Fournitures ou des Services connexes est sous-traitée par le Titulaire.</w:t>
            </w:r>
          </w:p>
          <w:p w14:paraId="44471C4C" w14:textId="77777777" w:rsidR="00F25626" w:rsidRPr="00531751" w:rsidRDefault="00F25626" w:rsidP="00623D21">
            <w:pPr>
              <w:numPr>
                <w:ilvl w:val="0"/>
                <w:numId w:val="20"/>
              </w:numPr>
              <w:tabs>
                <w:tab w:val="clear" w:pos="576"/>
                <w:tab w:val="left" w:pos="1062"/>
              </w:tabs>
              <w:spacing w:after="220"/>
              <w:ind w:left="1065" w:hanging="547"/>
              <w:jc w:val="both"/>
            </w:pPr>
            <w:r w:rsidRPr="00531751">
              <w:t xml:space="preserve">"Titulaire" désigne la personne physique ou morale, </w:t>
            </w:r>
            <w:r w:rsidRPr="00531751">
              <w:lastRenderedPageBreak/>
              <w:t>attributaire du marché et qui est désignée comme tel dans l’Acte d’Engagement.</w:t>
            </w:r>
          </w:p>
          <w:p w14:paraId="77157835" w14:textId="77777777" w:rsidR="00F25626" w:rsidRPr="00440015" w:rsidRDefault="00F25626" w:rsidP="00623D21">
            <w:pPr>
              <w:numPr>
                <w:ilvl w:val="0"/>
                <w:numId w:val="20"/>
              </w:numPr>
              <w:tabs>
                <w:tab w:val="clear" w:pos="576"/>
                <w:tab w:val="left" w:pos="1062"/>
              </w:tabs>
              <w:spacing w:after="220"/>
              <w:ind w:left="1065" w:hanging="547"/>
              <w:jc w:val="both"/>
              <w:rPr>
                <w:b/>
              </w:rPr>
            </w:pPr>
            <w:r w:rsidRPr="00531751">
              <w:t xml:space="preserve"> « Lieu de destination finale» signifie le lieu indiqué dans le</w:t>
            </w:r>
            <w:r>
              <w:t xml:space="preserve"> CCAP, le cas échéant.</w:t>
            </w:r>
          </w:p>
          <w:p w14:paraId="0DB178FA" w14:textId="77777777" w:rsidR="00F25626" w:rsidRDefault="00F25626" w:rsidP="00623D21">
            <w:pPr>
              <w:numPr>
                <w:ilvl w:val="0"/>
                <w:numId w:val="20"/>
              </w:numPr>
              <w:tabs>
                <w:tab w:val="clear" w:pos="576"/>
                <w:tab w:val="left" w:pos="1062"/>
              </w:tabs>
              <w:spacing w:after="220"/>
              <w:ind w:left="1065" w:hanging="547"/>
              <w:jc w:val="both"/>
              <w:rPr>
                <w:b/>
              </w:rPr>
            </w:pPr>
            <w:r>
              <w:t xml:space="preserve">« CEMAC » désigne </w:t>
            </w:r>
            <w:smartTag w:uri="urn:schemas-microsoft-com:office:smarttags" w:element="PersonName">
              <w:smartTagPr>
                <w:attr w:name="ProductID" w:val="la Communit￩"/>
              </w:smartTagPr>
              <w:r>
                <w:t xml:space="preserve">la </w:t>
              </w:r>
              <w:proofErr w:type="spellStart"/>
              <w:r>
                <w:t>Communité</w:t>
              </w:r>
            </w:smartTag>
            <w:proofErr w:type="spellEnd"/>
            <w:r>
              <w:t xml:space="preserve"> et </w:t>
            </w:r>
            <w:proofErr w:type="spellStart"/>
            <w:r>
              <w:t>monnétaire</w:t>
            </w:r>
            <w:proofErr w:type="spellEnd"/>
            <w:r>
              <w:t xml:space="preserve"> de l’Afrique Centrale.</w:t>
            </w:r>
          </w:p>
        </w:tc>
      </w:tr>
      <w:tr w:rsidR="00F25626" w14:paraId="1521E887" w14:textId="77777777" w:rsidTr="000D66D6">
        <w:tc>
          <w:tcPr>
            <w:tcW w:w="2178" w:type="dxa"/>
            <w:gridSpan w:val="2"/>
          </w:tcPr>
          <w:p w14:paraId="3B7FBAAA" w14:textId="77777777" w:rsidR="00F25626" w:rsidRDefault="00F25626" w:rsidP="00623D21">
            <w:pPr>
              <w:pStyle w:val="SectionVStyle1"/>
              <w:jc w:val="both"/>
              <w:rPr>
                <w:b w:val="0"/>
              </w:rPr>
            </w:pPr>
            <w:bookmarkStart w:id="377" w:name="_Toc188501581"/>
            <w:r w:rsidRPr="00B74195">
              <w:lastRenderedPageBreak/>
              <w:t>Documents</w:t>
            </w:r>
            <w:r w:rsidR="00EB217E">
              <w:t xml:space="preserve"> </w:t>
            </w:r>
            <w:r w:rsidRPr="00B74195">
              <w:t>contractuels</w:t>
            </w:r>
            <w:bookmarkEnd w:id="377"/>
          </w:p>
        </w:tc>
        <w:tc>
          <w:tcPr>
            <w:tcW w:w="7038" w:type="dxa"/>
            <w:gridSpan w:val="3"/>
          </w:tcPr>
          <w:p w14:paraId="2E28D052" w14:textId="77777777" w:rsidR="00F25626" w:rsidRDefault="00F25626" w:rsidP="00623D21">
            <w:pPr>
              <w:pStyle w:val="Header2-SubClauses"/>
              <w:numPr>
                <w:ilvl w:val="1"/>
                <w:numId w:val="33"/>
              </w:numPr>
              <w:tabs>
                <w:tab w:val="clear" w:pos="570"/>
                <w:tab w:val="clear" w:pos="619"/>
              </w:tabs>
              <w:spacing w:after="220"/>
              <w:ind w:left="576" w:hanging="576"/>
              <w:rPr>
                <w:lang w:val="fr-FR"/>
              </w:rPr>
            </w:pPr>
            <w:r>
              <w:rPr>
                <w:lang w:val="fr-FR"/>
              </w:rPr>
              <w:t xml:space="preserve">Sous réserve de l’ordre de préséance indiqué dans l’Acte d’Engagement, tous les documents constituant le Marché (et toutes les parties desdits documents) sont corrélatifs, complémentaires et s’expliquent les uns les autres. L’Acte d’Engagement est lu comme formant un tout.  </w:t>
            </w:r>
          </w:p>
          <w:p w14:paraId="6ECC94FB" w14:textId="77777777" w:rsidR="00F25626" w:rsidRDefault="00F25626" w:rsidP="00623D21">
            <w:pPr>
              <w:numPr>
                <w:ilvl w:val="1"/>
                <w:numId w:val="33"/>
              </w:numPr>
              <w:suppressAutoHyphens/>
              <w:overflowPunct w:val="0"/>
              <w:autoSpaceDE w:val="0"/>
              <w:autoSpaceDN w:val="0"/>
              <w:adjustRightInd w:val="0"/>
              <w:spacing w:after="200"/>
              <w:ind w:right="-72"/>
              <w:jc w:val="both"/>
              <w:textAlignment w:val="baseline"/>
            </w:pPr>
            <w:r w:rsidRPr="00423D96">
              <w:t>Pièces à délivrer au Titulaire en cas de nantissement du marché.</w:t>
            </w:r>
          </w:p>
          <w:p w14:paraId="397C4E0E" w14:textId="77777777" w:rsidR="00F25626" w:rsidRDefault="00F25626" w:rsidP="00623D21">
            <w:pPr>
              <w:ind w:left="720"/>
              <w:jc w:val="both"/>
            </w:pPr>
            <w:r>
              <w:t>Dès la notification du marché, le Maître d’ouvrage ou Maître d’ouvrage délégué délivre sans frais au Titulaire, contre reçu, une expédition certifiée conforme de l’Acte d’engagement et des autres pièces que mentionne le paragraphe 2 dudit Acte d’Engagement à l’exclusion du CCAG .</w:t>
            </w:r>
          </w:p>
          <w:p w14:paraId="70CB4613" w14:textId="77777777" w:rsidR="00F25626" w:rsidRDefault="00F25626" w:rsidP="00623D21">
            <w:pPr>
              <w:ind w:left="1440" w:hanging="720"/>
              <w:jc w:val="both"/>
            </w:pPr>
          </w:p>
          <w:p w14:paraId="414C42AF" w14:textId="77777777" w:rsidR="00F25626" w:rsidRDefault="00F25626" w:rsidP="00623D21">
            <w:pPr>
              <w:ind w:left="720"/>
              <w:jc w:val="both"/>
            </w:pPr>
            <w:r>
              <w:t>Le Maître d’ouvrage ou Maître d’ouvrage délégué délivre également, sans frais, au Titulaire, aux co-traitants et aux sous-traitants payés directement les pièces qui leur sont nécessaires pour le nantissement de leurs créances.</w:t>
            </w:r>
          </w:p>
          <w:p w14:paraId="25A7101D" w14:textId="77777777" w:rsidR="00F25626" w:rsidRDefault="00F25626" w:rsidP="00623D21">
            <w:pPr>
              <w:ind w:left="720"/>
              <w:jc w:val="both"/>
            </w:pPr>
          </w:p>
        </w:tc>
      </w:tr>
      <w:tr w:rsidR="00F25626" w14:paraId="04AA30D7" w14:textId="77777777" w:rsidTr="000D66D6">
        <w:tc>
          <w:tcPr>
            <w:tcW w:w="2178" w:type="dxa"/>
            <w:gridSpan w:val="2"/>
          </w:tcPr>
          <w:p w14:paraId="50E23B2A" w14:textId="77777777" w:rsidR="00F25626" w:rsidRPr="0071757C" w:rsidRDefault="00F25626" w:rsidP="00623D21">
            <w:pPr>
              <w:pStyle w:val="SectionVStyle1"/>
              <w:jc w:val="both"/>
              <w:rPr>
                <w:b w:val="0"/>
              </w:rPr>
            </w:pPr>
            <w:r>
              <w:rPr>
                <w:b w:val="0"/>
              </w:rPr>
              <w:br w:type="page"/>
            </w:r>
            <w:r>
              <w:rPr>
                <w:b w:val="0"/>
              </w:rPr>
              <w:br w:type="page"/>
            </w:r>
            <w:bookmarkStart w:id="378" w:name="_Toc188501582"/>
            <w:r w:rsidRPr="00B74195">
              <w:t>Sanction des fautes commises par les candidats ou titulaires de marchés publics</w:t>
            </w:r>
            <w:bookmarkEnd w:id="378"/>
          </w:p>
        </w:tc>
        <w:tc>
          <w:tcPr>
            <w:tcW w:w="7038" w:type="dxa"/>
            <w:gridSpan w:val="3"/>
          </w:tcPr>
          <w:p w14:paraId="120495F9" w14:textId="77777777" w:rsidR="00F25626" w:rsidRPr="0062575A" w:rsidRDefault="00F25626" w:rsidP="00623D21">
            <w:pPr>
              <w:jc w:val="both"/>
            </w:pPr>
            <w:r>
              <w:t>3.1</w:t>
            </w:r>
            <w:r>
              <w:tab/>
            </w:r>
            <w:smartTag w:uri="urn:schemas-microsoft-com:office:smarttags" w:element="PersonName">
              <w:smartTagPr>
                <w:attr w:name="ProductID" w:val="la R￩publique"/>
              </w:smartTagPr>
              <w:r>
                <w:t>La République</w:t>
              </w:r>
            </w:smartTag>
            <w:r>
              <w:t xml:space="preserve"> du Congo exige que les candidats, et les titulaires de ses marchés publics, qu’ils respectent les règles d’éthique professionnelle les plus strictes durant la passation et l’exécution de ces marchés. </w:t>
            </w:r>
            <w:r w:rsidRPr="0062575A">
              <w:t xml:space="preserve">Des sanctions peuvent être prononcées par le Comité de Règlement des Différends de l’Organe chargé de </w:t>
            </w:r>
            <w:smartTag w:uri="urn:schemas-microsoft-com:office:smarttags" w:element="PersonName">
              <w:smartTagPr>
                <w:attr w:name="ProductID" w:val="la R￩gulation"/>
              </w:smartTagPr>
              <w:r w:rsidRPr="0062575A">
                <w:t>la Régulation</w:t>
              </w:r>
            </w:smartTag>
            <w:r>
              <w:t xml:space="preserve"> des Marchés publics </w:t>
            </w:r>
            <w:r w:rsidRPr="0062575A">
              <w:t xml:space="preserve">à l'égard des candidats et titulaires de marchés en cas de constatation </w:t>
            </w:r>
            <w:r w:rsidRPr="00531751">
              <w:t>de violations</w:t>
            </w:r>
            <w:r w:rsidRPr="0062575A">
              <w:t xml:space="preserve"> des règles de passation des marchés publics commises par les intéressés. Est passible de telles sanctions le candidat ou titulaire qui :</w:t>
            </w:r>
          </w:p>
          <w:p w14:paraId="54FA3185" w14:textId="77777777" w:rsidR="00F25626" w:rsidRPr="00057C65" w:rsidRDefault="00F25626" w:rsidP="00623D21">
            <w:pPr>
              <w:jc w:val="both"/>
              <w:rPr>
                <w:rFonts w:ascii="Tahoma" w:hAnsi="Tahoma" w:cs="Tahoma"/>
                <w:szCs w:val="22"/>
              </w:rPr>
            </w:pPr>
          </w:p>
          <w:p w14:paraId="1D4AA0C6" w14:textId="77777777" w:rsidR="00F25626" w:rsidRPr="0062575A" w:rsidRDefault="00F25626" w:rsidP="00623D21">
            <w:pPr>
              <w:numPr>
                <w:ilvl w:val="0"/>
                <w:numId w:val="65"/>
              </w:numPr>
              <w:ind w:right="113"/>
              <w:jc w:val="both"/>
            </w:pPr>
            <w:r w:rsidRPr="0062575A">
              <w:t>a octroyé ou promis d'octroyer à toute personne intervenant à quelque titre que ce soit dans la procédure de passation du marché un avantage indu, pécuniaire ou autre, directement ou par des intermédiaires, en vue d'obtenir le marché ;</w:t>
            </w:r>
          </w:p>
          <w:p w14:paraId="53067D28" w14:textId="77777777" w:rsidR="00F25626" w:rsidRPr="0062575A" w:rsidRDefault="00F25626" w:rsidP="00623D21">
            <w:pPr>
              <w:numPr>
                <w:ilvl w:val="0"/>
                <w:numId w:val="65"/>
              </w:numPr>
              <w:ind w:right="113"/>
              <w:jc w:val="both"/>
            </w:pPr>
            <w:r w:rsidRPr="0062575A">
              <w:t>a participé à des pratiques de collusion entre candidats afin d’établir les prix des offres à des niveaux artificiels et non concurrentiels, privant l</w:t>
            </w:r>
            <w:r>
              <w:t>e Maître d’ouvrage ou Maître d’ouvrage délégué</w:t>
            </w:r>
            <w:r w:rsidRPr="0062575A">
              <w:t xml:space="preserve"> des avantages d’une concurrence libre et ouverte ;</w:t>
            </w:r>
          </w:p>
          <w:p w14:paraId="3AFC4E55" w14:textId="77777777" w:rsidR="00F25626" w:rsidRPr="0062575A" w:rsidRDefault="00F25626" w:rsidP="00623D21">
            <w:pPr>
              <w:numPr>
                <w:ilvl w:val="0"/>
                <w:numId w:val="65"/>
              </w:numPr>
              <w:ind w:right="113"/>
              <w:jc w:val="both"/>
            </w:pPr>
            <w:r w:rsidRPr="0062575A">
              <w:lastRenderedPageBreak/>
              <w:t xml:space="preserve">a influé sur le mode de passation du marché ou sur la définition des prestations de façon à bénéficier d'un avantage indu ; </w:t>
            </w:r>
          </w:p>
          <w:p w14:paraId="7C55F4CF" w14:textId="77777777" w:rsidR="00F25626" w:rsidRPr="0062575A" w:rsidRDefault="00F25626" w:rsidP="00623D21">
            <w:pPr>
              <w:numPr>
                <w:ilvl w:val="0"/>
                <w:numId w:val="65"/>
              </w:numPr>
              <w:ind w:right="113"/>
              <w:jc w:val="both"/>
            </w:pPr>
            <w:r w:rsidRPr="0062575A">
              <w:t>a fourni délibérément dans son offre des informations ou des déclarations fausses ou mensongères, susceptibles d'influer sur le résultat de la procédure de passation;</w:t>
            </w:r>
          </w:p>
          <w:p w14:paraId="089D928D" w14:textId="77777777" w:rsidR="00F25626" w:rsidRDefault="00F25626" w:rsidP="00623D21">
            <w:pPr>
              <w:numPr>
                <w:ilvl w:val="0"/>
                <w:numId w:val="65"/>
              </w:numPr>
              <w:ind w:right="113"/>
              <w:jc w:val="both"/>
            </w:pPr>
            <w:r w:rsidRPr="0062575A">
              <w:t xml:space="preserve">a établi des demandes de paiement ne correspondant pas aux prestations effectivement fournies. </w:t>
            </w:r>
          </w:p>
          <w:p w14:paraId="200BEDB0" w14:textId="77777777" w:rsidR="00F25626" w:rsidRDefault="00F25626" w:rsidP="00623D21">
            <w:pPr>
              <w:ind w:left="851" w:right="113"/>
              <w:jc w:val="both"/>
            </w:pPr>
          </w:p>
        </w:tc>
      </w:tr>
      <w:tr w:rsidR="00F25626" w14:paraId="6F5B58BE" w14:textId="77777777" w:rsidTr="000D66D6">
        <w:tc>
          <w:tcPr>
            <w:tcW w:w="2178" w:type="dxa"/>
            <w:gridSpan w:val="2"/>
          </w:tcPr>
          <w:p w14:paraId="1020488D" w14:textId="77777777" w:rsidR="00F25626" w:rsidRDefault="00F25626" w:rsidP="00623D21">
            <w:pPr>
              <w:pStyle w:val="Header1-Clauses"/>
              <w:jc w:val="both"/>
              <w:rPr>
                <w:b w:val="0"/>
              </w:rPr>
            </w:pPr>
          </w:p>
        </w:tc>
        <w:tc>
          <w:tcPr>
            <w:tcW w:w="7038" w:type="dxa"/>
            <w:gridSpan w:val="3"/>
          </w:tcPr>
          <w:p w14:paraId="418C15A6" w14:textId="77777777" w:rsidR="00F25626" w:rsidRPr="006320D5" w:rsidRDefault="00F25626" w:rsidP="00623D21">
            <w:pPr>
              <w:jc w:val="both"/>
            </w:pPr>
            <w:r>
              <w:t xml:space="preserve">3.2 </w:t>
            </w:r>
            <w:r w:rsidRPr="006320D5">
              <w:t xml:space="preserve">Les </w:t>
            </w:r>
            <w:r w:rsidRPr="00531751">
              <w:t>violations</w:t>
            </w:r>
            <w:r w:rsidRPr="006320D5">
              <w:t xml:space="preserve"> commises sont constatées par le Comité de Règlement des Différends qui diligente toutes enquêtes nécessaires et saisit toutes autorités compétentes.</w:t>
            </w:r>
            <w:r w:rsidR="00EB217E">
              <w:t xml:space="preserve"> </w:t>
            </w:r>
            <w:r w:rsidRPr="006320D5">
              <w:t>Sans préjudice de poursuites pénales et d'actions en réparation du préjudice subi par l</w:t>
            </w:r>
            <w:r>
              <w:t>e Maître d’ouvrage ou Maître d’ouvrage délégué</w:t>
            </w:r>
            <w:r w:rsidRPr="006320D5">
              <w:t xml:space="preserve"> les sanctions suivantes peuvent être prononcées, et, selon le cas, de façon cumulative :</w:t>
            </w:r>
          </w:p>
          <w:p w14:paraId="362765A2" w14:textId="77777777" w:rsidR="00F25626" w:rsidRPr="006320D5" w:rsidRDefault="00F25626" w:rsidP="00623D21">
            <w:pPr>
              <w:jc w:val="both"/>
            </w:pPr>
          </w:p>
          <w:p w14:paraId="2072DA03" w14:textId="77777777" w:rsidR="00F25626" w:rsidRPr="006320D5" w:rsidRDefault="00F25626" w:rsidP="00623D21">
            <w:pPr>
              <w:numPr>
                <w:ilvl w:val="0"/>
                <w:numId w:val="63"/>
              </w:numPr>
              <w:ind w:left="357" w:right="113" w:hanging="357"/>
              <w:jc w:val="both"/>
            </w:pPr>
            <w:r w:rsidRPr="006320D5">
              <w:t>confiscation des garanties constituées par le contrevenant dans le cadre des procédures de passation de marchés auxquelles il a participé ;</w:t>
            </w:r>
          </w:p>
          <w:p w14:paraId="7122569D" w14:textId="77777777" w:rsidR="00F25626" w:rsidRPr="006320D5" w:rsidRDefault="00F25626" w:rsidP="00623D21">
            <w:pPr>
              <w:numPr>
                <w:ilvl w:val="0"/>
                <w:numId w:val="63"/>
              </w:numPr>
              <w:ind w:left="357" w:right="113" w:hanging="357"/>
              <w:jc w:val="both"/>
            </w:pPr>
            <w:r w:rsidRPr="006320D5">
              <w:t>exclusion du droit à concourir pour l'obtention de marchés publics, délégations de service public et contrats de partenariat pour une durée déterminée en fonction de la gravité de la faute commise.</w:t>
            </w:r>
          </w:p>
          <w:p w14:paraId="4D61C7B6" w14:textId="77777777" w:rsidR="00F25626" w:rsidRPr="006320D5" w:rsidRDefault="00F25626" w:rsidP="00623D21">
            <w:pPr>
              <w:jc w:val="both"/>
            </w:pPr>
          </w:p>
          <w:p w14:paraId="3B376291" w14:textId="77777777" w:rsidR="00F25626" w:rsidRPr="006320D5" w:rsidRDefault="00F25626" w:rsidP="00623D21">
            <w:pPr>
              <w:jc w:val="both"/>
            </w:pPr>
            <w:r w:rsidRPr="006320D5">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14:paraId="56CD1929" w14:textId="77777777" w:rsidR="00F25626" w:rsidRPr="006320D5" w:rsidRDefault="00F25626" w:rsidP="00623D21">
            <w:pPr>
              <w:jc w:val="both"/>
            </w:pPr>
          </w:p>
          <w:p w14:paraId="154B147C" w14:textId="77777777" w:rsidR="00F25626" w:rsidRPr="006320D5" w:rsidRDefault="00F25626" w:rsidP="00623D21">
            <w:pPr>
              <w:jc w:val="both"/>
            </w:pPr>
            <w:r w:rsidRPr="006320D5">
              <w:t xml:space="preserve">Lorsque les </w:t>
            </w:r>
            <w:r w:rsidRPr="00531751">
              <w:t>violations</w:t>
            </w:r>
            <w:r w:rsidRPr="006320D5">
              <w:t xml:space="preserve"> commises sont établies après l'attribution d'un marché, la sanction prononcée peut être assortie de la résiliation du contrat en cours ou de la substitution d'une autre entreprise aux risques et périls du contrevenant sanctionné.</w:t>
            </w:r>
          </w:p>
          <w:p w14:paraId="7C5DA3AC" w14:textId="77777777" w:rsidR="00F25626" w:rsidRPr="006320D5" w:rsidRDefault="00F25626" w:rsidP="00623D21">
            <w:pPr>
              <w:jc w:val="both"/>
            </w:pPr>
          </w:p>
          <w:p w14:paraId="2F5CFA64" w14:textId="77777777" w:rsidR="00F25626" w:rsidRDefault="00F25626" w:rsidP="00623D21">
            <w:pPr>
              <w:jc w:val="both"/>
            </w:pPr>
            <w:r w:rsidRPr="006320D5">
              <w:t>Le contrevenant dispose d'un recours devant les tribunaux à compétence administrative à l'encontre des décisions du Comité de Règlement des Différends. Ce recours n'est pas suspensif.</w:t>
            </w:r>
          </w:p>
          <w:p w14:paraId="1CFEA061" w14:textId="77777777" w:rsidR="00F25626" w:rsidRDefault="00F25626" w:rsidP="00623D21">
            <w:pPr>
              <w:jc w:val="both"/>
            </w:pPr>
          </w:p>
        </w:tc>
      </w:tr>
      <w:tr w:rsidR="00F25626" w14:paraId="517BD573" w14:textId="77777777" w:rsidTr="000D66D6">
        <w:tc>
          <w:tcPr>
            <w:tcW w:w="2178" w:type="dxa"/>
            <w:gridSpan w:val="2"/>
          </w:tcPr>
          <w:p w14:paraId="1E685102" w14:textId="77777777" w:rsidR="00F25626" w:rsidRDefault="00F25626" w:rsidP="00623D21">
            <w:pPr>
              <w:pStyle w:val="SectionVStyle1"/>
              <w:jc w:val="both"/>
              <w:rPr>
                <w:b w:val="0"/>
              </w:rPr>
            </w:pPr>
            <w:bookmarkStart w:id="379" w:name="_Toc188501583"/>
            <w:r w:rsidRPr="00B74195">
              <w:t>Interprétation</w:t>
            </w:r>
            <w:bookmarkEnd w:id="379"/>
          </w:p>
        </w:tc>
        <w:tc>
          <w:tcPr>
            <w:tcW w:w="7038" w:type="dxa"/>
            <w:gridSpan w:val="3"/>
          </w:tcPr>
          <w:p w14:paraId="22F8876E" w14:textId="77777777" w:rsidR="00F25626" w:rsidRDefault="00F25626" w:rsidP="00623D21">
            <w:pPr>
              <w:pStyle w:val="Header2-SubClauses"/>
              <w:tabs>
                <w:tab w:val="clear" w:pos="619"/>
                <w:tab w:val="left" w:pos="522"/>
              </w:tabs>
              <w:ind w:left="522" w:hanging="522"/>
              <w:rPr>
                <w:lang w:val="fr-FR"/>
              </w:rPr>
            </w:pPr>
            <w:r>
              <w:rPr>
                <w:lang w:val="fr-FR"/>
              </w:rPr>
              <w:t>4.1</w:t>
            </w:r>
            <w:r>
              <w:rPr>
                <w:lang w:val="fr-FR"/>
              </w:rPr>
              <w:tab/>
              <w:t>Si le contexte l’exige, le singulier se réfère au pluriel et vice versa.</w:t>
            </w:r>
          </w:p>
          <w:p w14:paraId="3370484D" w14:textId="77777777" w:rsidR="00F25626" w:rsidRDefault="00F25626" w:rsidP="00623D21">
            <w:pPr>
              <w:pStyle w:val="Header2-SubClauses"/>
              <w:tabs>
                <w:tab w:val="left" w:pos="522"/>
              </w:tabs>
              <w:ind w:left="522" w:hanging="522"/>
              <w:rPr>
                <w:lang w:val="fr-FR"/>
              </w:rPr>
            </w:pPr>
            <w:r>
              <w:rPr>
                <w:lang w:val="fr-FR"/>
              </w:rPr>
              <w:t>4.2</w:t>
            </w:r>
            <w:r>
              <w:rPr>
                <w:lang w:val="fr-FR"/>
              </w:rPr>
              <w:tab/>
              <w:t>Incoterms</w:t>
            </w:r>
          </w:p>
          <w:p w14:paraId="7592746E" w14:textId="77777777" w:rsidR="00F25626" w:rsidRDefault="00F25626" w:rsidP="00623D21">
            <w:pPr>
              <w:pStyle w:val="Titre3"/>
              <w:numPr>
                <w:ilvl w:val="0"/>
                <w:numId w:val="21"/>
              </w:numPr>
              <w:tabs>
                <w:tab w:val="left" w:pos="1062"/>
              </w:tabs>
              <w:ind w:left="1080" w:hanging="558"/>
              <w:rPr>
                <w:lang w:val="fr-FR"/>
              </w:rPr>
            </w:pPr>
            <w:bookmarkStart w:id="380" w:name="_Toc494778792"/>
            <w:r>
              <w:rPr>
                <w:lang w:val="fr-FR"/>
              </w:rPr>
              <w:t xml:space="preserve">Sous réserve d’incohérences avec les termes du Marché, la signification d’un terme commercial et les droits et obligations correspondants des parties au Marché sont ceux prescrits par les Termes Commerciaux Internationaux- </w:t>
            </w:r>
            <w:r>
              <w:rPr>
                <w:lang w:val="fr-FR"/>
              </w:rPr>
              <w:lastRenderedPageBreak/>
              <w:t>Incoterms.</w:t>
            </w:r>
            <w:bookmarkEnd w:id="380"/>
          </w:p>
          <w:p w14:paraId="0E89A496" w14:textId="77777777" w:rsidR="00F25626" w:rsidRDefault="00F25626" w:rsidP="00623D21">
            <w:pPr>
              <w:numPr>
                <w:ilvl w:val="0"/>
                <w:numId w:val="21"/>
              </w:numPr>
              <w:tabs>
                <w:tab w:val="left" w:pos="1062"/>
              </w:tabs>
              <w:spacing w:after="200"/>
              <w:ind w:left="1080" w:hanging="558"/>
              <w:jc w:val="both"/>
            </w:pPr>
            <w:r>
              <w:t xml:space="preserve">Les termes EXW, CIP, DDP et autres termes analogues seront régis par les règles prescrites dans la dernière édition d’Incoterms spécifiée dans le </w:t>
            </w:r>
            <w:r>
              <w:rPr>
                <w:b/>
                <w:bCs/>
              </w:rPr>
              <w:t>CCAP</w:t>
            </w:r>
            <w:r>
              <w:t xml:space="preserve"> et publiée par </w:t>
            </w:r>
            <w:smartTag w:uri="urn:schemas-microsoft-com:office:smarttags" w:element="PersonName">
              <w:smartTagPr>
                <w:attr w:name="ProductID" w:val="la Chambre"/>
              </w:smartTagPr>
              <w:r>
                <w:t>la Chambre</w:t>
              </w:r>
            </w:smartTag>
            <w:r>
              <w:t xml:space="preserve"> de Commerce Internationale (CCI) à Paris, France. </w:t>
            </w:r>
          </w:p>
        </w:tc>
      </w:tr>
      <w:tr w:rsidR="00F25626" w14:paraId="27C32E1B" w14:textId="77777777" w:rsidTr="000D66D6">
        <w:tc>
          <w:tcPr>
            <w:tcW w:w="2178" w:type="dxa"/>
            <w:gridSpan w:val="2"/>
          </w:tcPr>
          <w:p w14:paraId="16B87725" w14:textId="77777777" w:rsidR="00F25626" w:rsidRDefault="00F25626" w:rsidP="00623D21">
            <w:pPr>
              <w:jc w:val="both"/>
            </w:pPr>
          </w:p>
        </w:tc>
        <w:tc>
          <w:tcPr>
            <w:tcW w:w="7038" w:type="dxa"/>
            <w:gridSpan w:val="3"/>
          </w:tcPr>
          <w:p w14:paraId="3DBF7C2A" w14:textId="77777777" w:rsidR="00F25626" w:rsidRDefault="00F25626" w:rsidP="00623D21">
            <w:pPr>
              <w:pStyle w:val="Header2-SubClauses"/>
              <w:tabs>
                <w:tab w:val="clear" w:pos="619"/>
              </w:tabs>
              <w:ind w:left="522" w:hanging="522"/>
              <w:rPr>
                <w:lang w:val="fr-FR"/>
              </w:rPr>
            </w:pPr>
            <w:r>
              <w:rPr>
                <w:lang w:val="fr-FR"/>
              </w:rPr>
              <w:t>4.3</w:t>
            </w:r>
            <w:r>
              <w:rPr>
                <w:lang w:val="fr-FR"/>
              </w:rPr>
              <w:tab/>
              <w:t>Intégralité des conventions</w:t>
            </w:r>
          </w:p>
          <w:p w14:paraId="760B3A29" w14:textId="77777777" w:rsidR="00F25626" w:rsidRDefault="00F25626" w:rsidP="00623D21">
            <w:pPr>
              <w:spacing w:after="200"/>
              <w:ind w:left="522"/>
              <w:jc w:val="both"/>
              <w:rPr>
                <w:sz w:val="16"/>
              </w:rPr>
            </w:pPr>
            <w:r>
              <w:t>Le Marché représente la totalité des dispositions contractuelles sur lesquelles se sont accordés le Maître d’ouvrage ou Maître d’ouvrage délégué et le Titulaire relativement à son objet, et il remplace toutes communications, et accords (écrits comme oraux) conclus entre les parties relativement à son objet avant la date du Marché.</w:t>
            </w:r>
          </w:p>
        </w:tc>
      </w:tr>
      <w:tr w:rsidR="00F25626" w14:paraId="5166B508" w14:textId="77777777" w:rsidTr="000D66D6">
        <w:tc>
          <w:tcPr>
            <w:tcW w:w="2178" w:type="dxa"/>
            <w:gridSpan w:val="2"/>
          </w:tcPr>
          <w:p w14:paraId="05CC9B5A" w14:textId="77777777" w:rsidR="00F25626" w:rsidRDefault="00F25626" w:rsidP="00623D21">
            <w:pPr>
              <w:pStyle w:val="Outline"/>
              <w:spacing w:before="0"/>
              <w:jc w:val="both"/>
              <w:rPr>
                <w:kern w:val="0"/>
              </w:rPr>
            </w:pPr>
          </w:p>
        </w:tc>
        <w:tc>
          <w:tcPr>
            <w:tcW w:w="7038" w:type="dxa"/>
            <w:gridSpan w:val="3"/>
          </w:tcPr>
          <w:p w14:paraId="1570817F" w14:textId="77777777" w:rsidR="00F25626" w:rsidRDefault="00F25626" w:rsidP="00623D21">
            <w:pPr>
              <w:pStyle w:val="Header2-SubClauses"/>
              <w:keepNext/>
              <w:tabs>
                <w:tab w:val="clear" w:pos="619"/>
              </w:tabs>
              <w:ind w:left="522" w:hanging="522"/>
              <w:rPr>
                <w:lang w:val="fr-FR"/>
              </w:rPr>
            </w:pPr>
            <w:r>
              <w:rPr>
                <w:lang w:val="fr-FR"/>
              </w:rPr>
              <w:t>4.4</w:t>
            </w:r>
            <w:r>
              <w:rPr>
                <w:lang w:val="fr-FR"/>
              </w:rPr>
              <w:tab/>
              <w:t>Avenants</w:t>
            </w:r>
          </w:p>
          <w:p w14:paraId="1824A8A6" w14:textId="77777777" w:rsidR="00F25626" w:rsidRDefault="00F25626" w:rsidP="00623D21">
            <w:pPr>
              <w:keepNext/>
              <w:spacing w:after="200"/>
              <w:ind w:left="522"/>
              <w:jc w:val="both"/>
            </w:pPr>
            <w:r>
              <w:t>Les avenants au marché ne pourront entrer en vigueur que s’ils sont faits par écrit, datés, s’ils se réfèrent expressément au marché, sont signés par un représentant dûment autorisé de chacune des parties au marché et approuvés par l’autorité compétente.</w:t>
            </w:r>
          </w:p>
        </w:tc>
      </w:tr>
      <w:tr w:rsidR="00F25626" w14:paraId="68DBF469" w14:textId="77777777" w:rsidTr="000D66D6">
        <w:tc>
          <w:tcPr>
            <w:tcW w:w="2178" w:type="dxa"/>
            <w:gridSpan w:val="2"/>
          </w:tcPr>
          <w:p w14:paraId="6C3BCDBE" w14:textId="77777777" w:rsidR="00F25626" w:rsidRDefault="00F25626" w:rsidP="00623D21">
            <w:pPr>
              <w:jc w:val="both"/>
            </w:pPr>
          </w:p>
        </w:tc>
        <w:tc>
          <w:tcPr>
            <w:tcW w:w="7038" w:type="dxa"/>
            <w:gridSpan w:val="3"/>
          </w:tcPr>
          <w:p w14:paraId="4D50EA0F" w14:textId="77777777" w:rsidR="00F25626" w:rsidRDefault="00F25626" w:rsidP="00623D21">
            <w:pPr>
              <w:pStyle w:val="Header2-SubClauses"/>
              <w:tabs>
                <w:tab w:val="clear" w:pos="619"/>
                <w:tab w:val="left" w:pos="522"/>
              </w:tabs>
              <w:ind w:left="522" w:hanging="522"/>
              <w:rPr>
                <w:lang w:val="fr-FR"/>
              </w:rPr>
            </w:pPr>
            <w:r>
              <w:rPr>
                <w:lang w:val="fr-FR"/>
              </w:rPr>
              <w:t>4.5</w:t>
            </w:r>
            <w:r>
              <w:rPr>
                <w:lang w:val="fr-FR"/>
              </w:rPr>
              <w:tab/>
              <w:t>Absence de renonciation</w:t>
            </w:r>
          </w:p>
          <w:p w14:paraId="34301AFD" w14:textId="77777777" w:rsidR="00F25626" w:rsidRDefault="00F25626" w:rsidP="00623D21">
            <w:pPr>
              <w:numPr>
                <w:ilvl w:val="0"/>
                <w:numId w:val="22"/>
              </w:numPr>
              <w:tabs>
                <w:tab w:val="left" w:pos="1062"/>
              </w:tabs>
              <w:spacing w:after="200"/>
              <w:ind w:left="1080" w:hanging="558"/>
              <w:jc w:val="both"/>
            </w:pPr>
            <w:r>
              <w:t>Sous réserve des dispositions de l’article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34883813" w14:textId="77777777" w:rsidR="00F25626" w:rsidRDefault="00F25626" w:rsidP="00623D21">
            <w:pPr>
              <w:numPr>
                <w:ilvl w:val="0"/>
                <w:numId w:val="22"/>
              </w:numPr>
              <w:tabs>
                <w:tab w:val="left" w:pos="1062"/>
              </w:tabs>
              <w:spacing w:after="200"/>
              <w:ind w:left="1080" w:hanging="558"/>
              <w:jc w:val="both"/>
            </w:pPr>
            <w: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F25626" w14:paraId="13D0D202" w14:textId="77777777" w:rsidTr="000D66D6">
        <w:tc>
          <w:tcPr>
            <w:tcW w:w="2178" w:type="dxa"/>
            <w:gridSpan w:val="2"/>
          </w:tcPr>
          <w:p w14:paraId="593C533C" w14:textId="77777777" w:rsidR="00F25626" w:rsidRDefault="00F25626" w:rsidP="00623D21">
            <w:pPr>
              <w:jc w:val="both"/>
            </w:pPr>
          </w:p>
        </w:tc>
        <w:tc>
          <w:tcPr>
            <w:tcW w:w="7038" w:type="dxa"/>
            <w:gridSpan w:val="3"/>
          </w:tcPr>
          <w:p w14:paraId="7A51FEA2" w14:textId="77777777" w:rsidR="00F25626" w:rsidRDefault="00F25626" w:rsidP="00623D21">
            <w:pPr>
              <w:pStyle w:val="Header2-SubClauses"/>
              <w:tabs>
                <w:tab w:val="clear" w:pos="619"/>
              </w:tabs>
              <w:ind w:left="576" w:hanging="576"/>
              <w:rPr>
                <w:lang w:val="fr-FR"/>
              </w:rPr>
            </w:pPr>
            <w:r>
              <w:rPr>
                <w:lang w:val="fr-FR"/>
              </w:rPr>
              <w:t>4.6</w:t>
            </w:r>
            <w:r>
              <w:rPr>
                <w:lang w:val="fr-FR"/>
              </w:rPr>
              <w:tab/>
              <w:t>Divisibilité</w:t>
            </w:r>
          </w:p>
          <w:p w14:paraId="36A284E3" w14:textId="77777777" w:rsidR="00F25626" w:rsidRDefault="00F25626" w:rsidP="00623D21">
            <w:pPr>
              <w:spacing w:after="200"/>
              <w:ind w:left="612"/>
              <w:jc w:val="both"/>
              <w:rPr>
                <w:sz w:val="16"/>
              </w:rPr>
            </w:pPr>
            <w:r>
              <w:rPr>
                <w:spacing w:val="-4"/>
              </w:rPr>
              <w:t xml:space="preserve">Si une quelconque disposition ou condition du Marché est interdite </w:t>
            </w:r>
            <w:r>
              <w:rPr>
                <w:spacing w:val="-4"/>
              </w:rPr>
              <w:lastRenderedPageBreak/>
              <w:t>ou rendue invalide ou inapplicable, cette interdiction, invalidité ou inapplicabilité ne saurait affecter la validité ou le caractère exécutoire des autres clauses et conditions du Marché.</w:t>
            </w:r>
          </w:p>
        </w:tc>
      </w:tr>
      <w:tr w:rsidR="00F25626" w14:paraId="78AA04E6" w14:textId="77777777" w:rsidTr="000D66D6">
        <w:tc>
          <w:tcPr>
            <w:tcW w:w="2178" w:type="dxa"/>
            <w:gridSpan w:val="2"/>
          </w:tcPr>
          <w:p w14:paraId="4D154C86" w14:textId="77777777" w:rsidR="00F25626" w:rsidRDefault="00F25626" w:rsidP="00623D21">
            <w:pPr>
              <w:pStyle w:val="SectionVStyle1"/>
              <w:jc w:val="both"/>
              <w:rPr>
                <w:b w:val="0"/>
              </w:rPr>
            </w:pPr>
            <w:bookmarkStart w:id="381" w:name="_Toc188501584"/>
            <w:r w:rsidRPr="00B74195">
              <w:lastRenderedPageBreak/>
              <w:t>Langue</w:t>
            </w:r>
            <w:bookmarkEnd w:id="381"/>
          </w:p>
        </w:tc>
        <w:tc>
          <w:tcPr>
            <w:tcW w:w="7038" w:type="dxa"/>
            <w:gridSpan w:val="3"/>
          </w:tcPr>
          <w:p w14:paraId="45259A8E" w14:textId="77777777" w:rsidR="00F25626" w:rsidRDefault="00F25626" w:rsidP="00623D21">
            <w:pPr>
              <w:pStyle w:val="Header2-SubClauses"/>
              <w:ind w:left="576" w:hanging="576"/>
              <w:rPr>
                <w:lang w:val="fr-FR"/>
              </w:rPr>
            </w:pPr>
            <w:r>
              <w:rPr>
                <w:lang w:val="fr-FR"/>
              </w:rPr>
              <w:t>5.1</w:t>
            </w:r>
            <w:r>
              <w:rPr>
                <w:lang w:val="fr-FR"/>
              </w:rPr>
              <w:tab/>
              <w:t xml:space="preserve">Le Marché et toute la correspondance et la documentation relatives au Marché échangées par le Titulaire et le Maître d’ouvrage ou Maître d’ouvrage délégué, seront rédigés en langue française. Les documents complémentaires et les imprimés faisant partie du Marché pourront être rédigés dans une autre langue, à condition d’être accompagnés </w:t>
            </w:r>
            <w:r w:rsidRPr="00531751">
              <w:rPr>
                <w:lang w:val="fr-FR"/>
              </w:rPr>
              <w:t xml:space="preserve">d’une traduction exacte dans la langue française des passages jugés pertinents par l’Autorité </w:t>
            </w:r>
            <w:r w:rsidR="00EB217E" w:rsidRPr="00531751">
              <w:rPr>
                <w:lang w:val="fr-FR"/>
              </w:rPr>
              <w:t>contractante</w:t>
            </w:r>
            <w:r w:rsidRPr="00531751">
              <w:rPr>
                <w:lang w:val="fr-FR"/>
              </w:rPr>
              <w:t>. Dans ce cas, aux fins d’interprétation</w:t>
            </w:r>
            <w:r>
              <w:rPr>
                <w:lang w:val="fr-FR"/>
              </w:rPr>
              <w:t xml:space="preserve"> du Marché, cette traduction fera foi.</w:t>
            </w:r>
          </w:p>
          <w:p w14:paraId="4EA70650" w14:textId="77777777" w:rsidR="00F25626" w:rsidRDefault="00F25626" w:rsidP="00623D21">
            <w:pPr>
              <w:spacing w:after="200"/>
              <w:ind w:left="522" w:hanging="522"/>
              <w:jc w:val="both"/>
              <w:rPr>
                <w:sz w:val="16"/>
              </w:rPr>
            </w:pPr>
            <w:r>
              <w:t>5.2</w:t>
            </w:r>
            <w:r>
              <w:tab/>
              <w:t>Le Titulaire assumera tous les coûts de traduction dans la langue applicable et tous les risques relatifs à l’exactitude de cette traduction, pour ce qui concerne les documents qu’il fournit.</w:t>
            </w:r>
          </w:p>
        </w:tc>
      </w:tr>
      <w:tr w:rsidR="00F25626" w14:paraId="63BE8BDA" w14:textId="77777777" w:rsidTr="000D66D6">
        <w:tc>
          <w:tcPr>
            <w:tcW w:w="2178" w:type="dxa"/>
            <w:gridSpan w:val="2"/>
          </w:tcPr>
          <w:p w14:paraId="2D8AE397" w14:textId="77777777" w:rsidR="00F25626" w:rsidRDefault="00F25626" w:rsidP="00623D21">
            <w:pPr>
              <w:pStyle w:val="SectionVStyle1"/>
              <w:jc w:val="both"/>
              <w:rPr>
                <w:b w:val="0"/>
              </w:rPr>
            </w:pPr>
            <w:bookmarkStart w:id="382" w:name="_Toc188501585"/>
            <w:r w:rsidRPr="00B74195">
              <w:t>Groupement</w:t>
            </w:r>
            <w:bookmarkEnd w:id="382"/>
          </w:p>
        </w:tc>
        <w:tc>
          <w:tcPr>
            <w:tcW w:w="7038" w:type="dxa"/>
            <w:gridSpan w:val="3"/>
          </w:tcPr>
          <w:p w14:paraId="4449F165" w14:textId="77777777" w:rsidR="00F25626" w:rsidRDefault="00F25626" w:rsidP="00623D21">
            <w:pPr>
              <w:pStyle w:val="Header2-SubClauses"/>
              <w:numPr>
                <w:ilvl w:val="1"/>
                <w:numId w:val="34"/>
              </w:numPr>
              <w:rPr>
                <w:lang w:val="fr-FR"/>
              </w:rPr>
            </w:pPr>
            <w:r>
              <w:rPr>
                <w:lang w:val="fr-FR"/>
              </w:rPr>
              <w:t xml:space="preserve">Si le Titulaire est un groupement, sauf disposition contraire figurant au </w:t>
            </w:r>
            <w:r>
              <w:rPr>
                <w:b/>
                <w:lang w:val="fr-FR"/>
              </w:rPr>
              <w:t xml:space="preserve">CCAP, </w:t>
            </w:r>
            <w:r>
              <w:rPr>
                <w:lang w:val="fr-FR"/>
              </w:rPr>
              <w:t>tous les membres seront solidairement tenus envers le Maître d’ouvrage ou Maître d’ouvrage délégué de respecter les clauses du Marché, et ils devront désigner un ou plusieurs membres pour agir en qualité de mandataire commun avec pouvoir d’engager le groupement. La composition ou la constitution du groupement ne pourra être modifiée sans l’accord préalable écrit du Maître d’ouvrage ou Maître d’ouvrage délégué.</w:t>
            </w:r>
          </w:p>
        </w:tc>
      </w:tr>
      <w:tr w:rsidR="00F25626" w14:paraId="45ADE18B" w14:textId="77777777" w:rsidTr="000D66D6">
        <w:tc>
          <w:tcPr>
            <w:tcW w:w="2178" w:type="dxa"/>
            <w:gridSpan w:val="2"/>
          </w:tcPr>
          <w:p w14:paraId="20081412" w14:textId="77777777" w:rsidR="00F25626" w:rsidRDefault="00F25626" w:rsidP="00623D21">
            <w:pPr>
              <w:pStyle w:val="SectionVStyle1"/>
              <w:jc w:val="both"/>
              <w:rPr>
                <w:b w:val="0"/>
              </w:rPr>
            </w:pPr>
            <w:bookmarkStart w:id="383" w:name="_Toc188501586"/>
            <w:r w:rsidRPr="00B74195">
              <w:t>Critères d’origine</w:t>
            </w:r>
            <w:bookmarkEnd w:id="383"/>
          </w:p>
        </w:tc>
        <w:tc>
          <w:tcPr>
            <w:tcW w:w="7038" w:type="dxa"/>
            <w:gridSpan w:val="3"/>
          </w:tcPr>
          <w:p w14:paraId="70F6C343" w14:textId="77777777" w:rsidR="00F25626" w:rsidRDefault="00F25626" w:rsidP="00623D21">
            <w:pPr>
              <w:spacing w:after="200"/>
              <w:ind w:left="576" w:hanging="576"/>
              <w:jc w:val="both"/>
            </w:pPr>
            <w:r>
              <w:t>7.1</w:t>
            </w:r>
            <w:r>
              <w:tab/>
              <w:t xml:space="preserve">Sauf disposition contraire figurant au </w:t>
            </w:r>
            <w:r>
              <w:rPr>
                <w:b/>
              </w:rPr>
              <w:t xml:space="preserve">CCAP, </w:t>
            </w:r>
            <w:r>
              <w:t>les titulaires de</w:t>
            </w:r>
            <w:r w:rsidRPr="00440015">
              <w:t xml:space="preserve"> marchés dont le financement est prévu par les </w:t>
            </w:r>
            <w:r w:rsidRPr="00A230AF">
              <w:rPr>
                <w:szCs w:val="24"/>
              </w:rPr>
              <w:t>budgets des autorités contractantes soumises au Code des Marchés publics</w:t>
            </w:r>
            <w:r w:rsidRPr="00440015">
              <w:t xml:space="preserve">, </w:t>
            </w:r>
            <w:r>
              <w:t>doivent être des</w:t>
            </w:r>
            <w:r w:rsidRPr="00440015">
              <w:t xml:space="preserve"> entreprises </w:t>
            </w:r>
            <w:r>
              <w:t>congolaise</w:t>
            </w:r>
            <w:r w:rsidRPr="00440015">
              <w:t xml:space="preserve">s </w:t>
            </w:r>
            <w:r>
              <w:t xml:space="preserve">ou d’un Etat membre de </w:t>
            </w:r>
            <w:smartTag w:uri="urn:schemas-microsoft-com:office:smarttags" w:element="PersonName">
              <w:smartTagPr>
                <w:attr w:name="ProductID" w:val="la CEMAC"/>
              </w:smartTagPr>
              <w:r>
                <w:t>la CEMAC</w:t>
              </w:r>
            </w:smartTag>
            <w:r w:rsidRPr="00440015">
              <w:t xml:space="preserve">  régulièrement patentées ou exemptées de la patente et inscrites au registre du commerce et du crédit mobilier </w:t>
            </w:r>
            <w:r>
              <w:t xml:space="preserve">en République du Congo </w:t>
            </w:r>
            <w:r w:rsidRPr="00440015">
              <w:t>ou dans l'un desdits Etats.</w:t>
            </w:r>
          </w:p>
        </w:tc>
      </w:tr>
      <w:tr w:rsidR="00F25626" w14:paraId="7B34AE61" w14:textId="77777777" w:rsidTr="000D66D6">
        <w:tc>
          <w:tcPr>
            <w:tcW w:w="2178" w:type="dxa"/>
            <w:gridSpan w:val="2"/>
          </w:tcPr>
          <w:p w14:paraId="3AB2633E" w14:textId="77777777" w:rsidR="00F25626" w:rsidRDefault="00F25626" w:rsidP="00623D21">
            <w:pPr>
              <w:pStyle w:val="SectionVStyle1"/>
              <w:jc w:val="both"/>
              <w:rPr>
                <w:b w:val="0"/>
              </w:rPr>
            </w:pPr>
            <w:bookmarkStart w:id="384" w:name="_Toc188501587"/>
            <w:r w:rsidRPr="00B74195">
              <w:t>Notification</w:t>
            </w:r>
            <w:bookmarkEnd w:id="384"/>
          </w:p>
        </w:tc>
        <w:tc>
          <w:tcPr>
            <w:tcW w:w="7038" w:type="dxa"/>
            <w:gridSpan w:val="3"/>
          </w:tcPr>
          <w:p w14:paraId="689621E1" w14:textId="77777777" w:rsidR="00F25626" w:rsidRDefault="00F25626" w:rsidP="00623D21">
            <w:pPr>
              <w:spacing w:after="200"/>
              <w:ind w:left="576" w:hanging="576"/>
              <w:jc w:val="both"/>
            </w:pPr>
            <w:r>
              <w:t>8.1</w:t>
            </w:r>
            <w:r>
              <w:tab/>
              <w:t xml:space="preserve">Toute notification envoyée à l’une des parties par l’autre partie en vertu du Marché doit être adressée par écrit à l’adresse spécifiée dans le </w:t>
            </w:r>
            <w:r>
              <w:rPr>
                <w:b/>
                <w:bCs/>
              </w:rPr>
              <w:t>CCAP</w:t>
            </w:r>
            <w:r>
              <w:t>. L’expression « par écrit » signifie transmis par voie écrite avec accusé de réception.</w:t>
            </w:r>
          </w:p>
          <w:p w14:paraId="629EA534" w14:textId="77777777" w:rsidR="00F25626" w:rsidRDefault="00F25626" w:rsidP="00623D21">
            <w:pPr>
              <w:pStyle w:val="Header2-SubClauses"/>
              <w:numPr>
                <w:ilvl w:val="1"/>
                <w:numId w:val="35"/>
              </w:numPr>
              <w:rPr>
                <w:lang w:val="fr-FR"/>
              </w:rPr>
            </w:pPr>
            <w:r>
              <w:rPr>
                <w:lang w:val="fr-FR"/>
              </w:rPr>
              <w:t>Une notification prend effet à la date à laquelle elle est remise ou à sa date d’entrée en vigueur, la seconde de ces dates à échoir étant retenue.</w:t>
            </w:r>
          </w:p>
        </w:tc>
      </w:tr>
      <w:tr w:rsidR="00F25626" w14:paraId="3D6532D5" w14:textId="77777777" w:rsidTr="000D66D6">
        <w:trPr>
          <w:gridBefore w:val="1"/>
          <w:gridAfter w:val="1"/>
          <w:wBefore w:w="18" w:type="dxa"/>
          <w:wAfter w:w="18" w:type="dxa"/>
        </w:trPr>
        <w:tc>
          <w:tcPr>
            <w:tcW w:w="2160" w:type="dxa"/>
          </w:tcPr>
          <w:p w14:paraId="2F12AE0F" w14:textId="77777777" w:rsidR="00F25626" w:rsidRDefault="00F25626" w:rsidP="00623D21">
            <w:pPr>
              <w:pStyle w:val="SectionVStyle1"/>
              <w:jc w:val="both"/>
              <w:rPr>
                <w:b w:val="0"/>
              </w:rPr>
            </w:pPr>
            <w:bookmarkStart w:id="385" w:name="_Toc188501588"/>
            <w:r w:rsidRPr="00B74195">
              <w:t>Droit applicable</w:t>
            </w:r>
            <w:bookmarkEnd w:id="385"/>
          </w:p>
        </w:tc>
        <w:tc>
          <w:tcPr>
            <w:tcW w:w="7020" w:type="dxa"/>
            <w:gridSpan w:val="2"/>
          </w:tcPr>
          <w:p w14:paraId="7AAC41CC" w14:textId="77777777" w:rsidR="00F25626" w:rsidRDefault="00F25626" w:rsidP="00623D21">
            <w:pPr>
              <w:spacing w:after="200"/>
              <w:ind w:left="522" w:hanging="522"/>
              <w:jc w:val="both"/>
            </w:pPr>
            <w:r>
              <w:t>9.1</w:t>
            </w:r>
            <w:r>
              <w:tab/>
              <w:t xml:space="preserve">Le Marché est régi et interprété conformément au droit de </w:t>
            </w:r>
            <w:smartTag w:uri="urn:schemas-microsoft-com:office:smarttags" w:element="PersonName">
              <w:smartTagPr>
                <w:attr w:name="ProductID" w:val="la R￩publique"/>
              </w:smartTagPr>
              <w:r>
                <w:t>la République</w:t>
              </w:r>
            </w:smartTag>
            <w:r>
              <w:t xml:space="preserve"> du Congo, à moins que le </w:t>
            </w:r>
            <w:r>
              <w:rPr>
                <w:b/>
                <w:bCs/>
              </w:rPr>
              <w:t>CCAP</w:t>
            </w:r>
            <w:r>
              <w:t xml:space="preserve"> n’en dispose autrement.</w:t>
            </w:r>
          </w:p>
        </w:tc>
      </w:tr>
      <w:tr w:rsidR="00F25626" w14:paraId="2FBC4D31" w14:textId="77777777" w:rsidTr="000D66D6">
        <w:trPr>
          <w:gridBefore w:val="1"/>
          <w:gridAfter w:val="1"/>
          <w:wBefore w:w="18" w:type="dxa"/>
          <w:wAfter w:w="18" w:type="dxa"/>
        </w:trPr>
        <w:tc>
          <w:tcPr>
            <w:tcW w:w="2160" w:type="dxa"/>
          </w:tcPr>
          <w:p w14:paraId="6E5BFBCE" w14:textId="77777777" w:rsidR="00F25626" w:rsidRDefault="00F25626" w:rsidP="00623D21">
            <w:pPr>
              <w:pStyle w:val="SectionVStyle1"/>
              <w:jc w:val="both"/>
              <w:rPr>
                <w:b w:val="0"/>
              </w:rPr>
            </w:pPr>
            <w:bookmarkStart w:id="386" w:name="_Toc188501589"/>
            <w:r w:rsidRPr="00B74195">
              <w:lastRenderedPageBreak/>
              <w:t>Règlement des différends</w:t>
            </w:r>
            <w:bookmarkEnd w:id="386"/>
          </w:p>
        </w:tc>
        <w:tc>
          <w:tcPr>
            <w:tcW w:w="7020" w:type="dxa"/>
            <w:gridSpan w:val="2"/>
          </w:tcPr>
          <w:p w14:paraId="59D7F34A" w14:textId="77777777" w:rsidR="00F25626" w:rsidRDefault="00F25626" w:rsidP="00623D21">
            <w:pPr>
              <w:pStyle w:val="Header2-SubClauses"/>
              <w:numPr>
                <w:ilvl w:val="1"/>
                <w:numId w:val="36"/>
              </w:numPr>
              <w:spacing w:after="220"/>
            </w:pPr>
            <w:proofErr w:type="spellStart"/>
            <w:r>
              <w:t>Règlement</w:t>
            </w:r>
            <w:proofErr w:type="spellEnd"/>
            <w:r>
              <w:t xml:space="preserve"> </w:t>
            </w:r>
            <w:proofErr w:type="spellStart"/>
            <w:r>
              <w:t>amiable</w:t>
            </w:r>
            <w:proofErr w:type="spellEnd"/>
            <w:r>
              <w:t> :</w:t>
            </w:r>
          </w:p>
          <w:p w14:paraId="4C9D35A0" w14:textId="77777777" w:rsidR="00F25626" w:rsidRPr="00796733" w:rsidRDefault="00F25626" w:rsidP="00623D21">
            <w:pPr>
              <w:numPr>
                <w:ilvl w:val="0"/>
                <w:numId w:val="67"/>
              </w:numPr>
              <w:tabs>
                <w:tab w:val="left" w:pos="1062"/>
              </w:tabs>
              <w:spacing w:after="200"/>
              <w:jc w:val="both"/>
              <w:rPr>
                <w:sz w:val="16"/>
              </w:rPr>
            </w:pPr>
            <w:r>
              <w:t>Le Maître d’ouvrage ou Maître d’ouvrage délégué et le Titulaire feront tout leur possible pour régler à l’amiable, par voie de négociation directe et informelle, tout différend entre eux ou en rapport avec le Marché.</w:t>
            </w:r>
          </w:p>
          <w:p w14:paraId="461F0980" w14:textId="77777777" w:rsidR="00F25626" w:rsidRPr="00A82CA8" w:rsidRDefault="00F25626" w:rsidP="00623D21">
            <w:pPr>
              <w:numPr>
                <w:ilvl w:val="0"/>
                <w:numId w:val="67"/>
              </w:numPr>
              <w:tabs>
                <w:tab w:val="left" w:pos="1062"/>
              </w:tabs>
              <w:spacing w:after="200"/>
              <w:jc w:val="both"/>
            </w:pPr>
            <w:r>
              <w:t>Le Maître d’ouvrage ou Maître d’ouvrage délégué ou le T</w:t>
            </w:r>
            <w:r w:rsidRPr="00796733">
              <w:t>itulaire du marché peu</w:t>
            </w:r>
            <w:r>
              <w:t>ven</w:t>
            </w:r>
            <w:r w:rsidRPr="00796733">
              <w:t xml:space="preserve">t recourir au Comité de Règlement des Différends placé auprès de l’Organe chargé de </w:t>
            </w:r>
            <w:smartTag w:uri="urn:schemas-microsoft-com:office:smarttags" w:element="PersonName">
              <w:smartTagPr>
                <w:attr w:name="ProductID" w:val="la R￩gulation"/>
              </w:smartTagPr>
              <w:r w:rsidRPr="00796733">
                <w:t>la Régulation</w:t>
              </w:r>
            </w:smartTag>
            <w:r w:rsidRPr="00796733">
              <w:t xml:space="preserve"> des Marchés publics. </w:t>
            </w:r>
            <w:r>
              <w:t>C</w:t>
            </w:r>
            <w:r w:rsidRPr="00A82CA8">
              <w:t>e recours n'a pas d'effet suspensif de l'exécution du marché.</w:t>
            </w:r>
          </w:p>
        </w:tc>
      </w:tr>
      <w:tr w:rsidR="00F25626" w14:paraId="6ED0ECBB" w14:textId="77777777" w:rsidTr="000D66D6">
        <w:trPr>
          <w:gridBefore w:val="1"/>
          <w:gridAfter w:val="1"/>
          <w:wBefore w:w="18" w:type="dxa"/>
          <w:wAfter w:w="18" w:type="dxa"/>
        </w:trPr>
        <w:tc>
          <w:tcPr>
            <w:tcW w:w="2160" w:type="dxa"/>
          </w:tcPr>
          <w:p w14:paraId="65EA1489" w14:textId="77777777" w:rsidR="00F25626" w:rsidRDefault="00F25626" w:rsidP="00623D21">
            <w:pPr>
              <w:jc w:val="both"/>
            </w:pPr>
          </w:p>
        </w:tc>
        <w:tc>
          <w:tcPr>
            <w:tcW w:w="7020" w:type="dxa"/>
            <w:gridSpan w:val="2"/>
          </w:tcPr>
          <w:p w14:paraId="6022AD66" w14:textId="77777777" w:rsidR="00F25626" w:rsidRDefault="00F25626" w:rsidP="00623D21">
            <w:pPr>
              <w:pStyle w:val="Header2-SubClauses"/>
              <w:numPr>
                <w:ilvl w:val="1"/>
                <w:numId w:val="36"/>
              </w:numPr>
              <w:spacing w:after="220"/>
              <w:rPr>
                <w:lang w:val="fr-FR"/>
              </w:rPr>
            </w:pPr>
            <w:r>
              <w:rPr>
                <w:lang w:val="fr-FR"/>
              </w:rPr>
              <w:t>Recours Contentieux :</w:t>
            </w:r>
          </w:p>
          <w:p w14:paraId="2D6315E5" w14:textId="77777777" w:rsidR="00F25626" w:rsidRDefault="00F25626" w:rsidP="00623D21">
            <w:pPr>
              <w:numPr>
                <w:ilvl w:val="0"/>
                <w:numId w:val="68"/>
              </w:numPr>
              <w:tabs>
                <w:tab w:val="left" w:pos="1062"/>
              </w:tabs>
              <w:spacing w:after="200"/>
              <w:jc w:val="both"/>
            </w:pPr>
            <w:r>
              <w:t xml:space="preserve">Si les parties n’ont pas réussi à résoudre leur différend à l’amiable, le litige sera soumis à la juridiction congolaise compétente à l’initiative du Maître d’ouvrage ou Maître d’ouvrage délégué ou du Titulaire, sous réserve des dispositions du </w:t>
            </w:r>
            <w:r w:rsidRPr="00A82CA8">
              <w:t>CCAP</w:t>
            </w:r>
            <w:r>
              <w:t xml:space="preserve">. </w:t>
            </w:r>
          </w:p>
          <w:p w14:paraId="4D4BC4FD" w14:textId="77777777" w:rsidR="00F25626" w:rsidRDefault="00F25626" w:rsidP="00623D21">
            <w:pPr>
              <w:numPr>
                <w:ilvl w:val="0"/>
                <w:numId w:val="68"/>
              </w:numPr>
              <w:tabs>
                <w:tab w:val="left" w:pos="1062"/>
              </w:tabs>
              <w:spacing w:after="200"/>
              <w:jc w:val="both"/>
            </w:pPr>
            <w:r>
              <w:t xml:space="preserve">Nonobstant toute référence au titre du recours contentieux, les parties continueront de réaliser leurs obligations contractuelles respectives, à moins qu’elles n’en décident autrement d’un commun accord, et </w:t>
            </w:r>
            <w:r>
              <w:rPr>
                <w:spacing w:val="-4"/>
              </w:rPr>
              <w:t>le Maître d’ouvrage ou Maître d’ouvrage délégué paiera  au Titulaire toute somme qui lui sera due</w:t>
            </w:r>
            <w:r>
              <w:t>.</w:t>
            </w:r>
          </w:p>
        </w:tc>
      </w:tr>
      <w:tr w:rsidR="00F25626" w14:paraId="1040E46B" w14:textId="77777777" w:rsidTr="000D66D6">
        <w:trPr>
          <w:gridBefore w:val="1"/>
          <w:gridAfter w:val="1"/>
          <w:wBefore w:w="18" w:type="dxa"/>
          <w:wAfter w:w="18" w:type="dxa"/>
        </w:trPr>
        <w:tc>
          <w:tcPr>
            <w:tcW w:w="2160" w:type="dxa"/>
          </w:tcPr>
          <w:p w14:paraId="6016C56E" w14:textId="77777777" w:rsidR="00F25626" w:rsidRDefault="00F25626" w:rsidP="00623D21">
            <w:pPr>
              <w:pStyle w:val="SectionVStyle1"/>
              <w:jc w:val="both"/>
              <w:rPr>
                <w:b w:val="0"/>
              </w:rPr>
            </w:pPr>
            <w:bookmarkStart w:id="387" w:name="_Toc188501590"/>
            <w:r w:rsidRPr="00B74195">
              <w:t>Objet du Marché</w:t>
            </w:r>
            <w:bookmarkEnd w:id="387"/>
          </w:p>
        </w:tc>
        <w:tc>
          <w:tcPr>
            <w:tcW w:w="7020" w:type="dxa"/>
            <w:gridSpan w:val="2"/>
          </w:tcPr>
          <w:p w14:paraId="64A104C5" w14:textId="77777777" w:rsidR="00F25626" w:rsidRDefault="00F25626" w:rsidP="00623D21">
            <w:pPr>
              <w:spacing w:after="220"/>
              <w:ind w:left="576" w:hanging="576"/>
              <w:jc w:val="both"/>
            </w:pPr>
            <w:r>
              <w:t>11.1</w:t>
            </w:r>
            <w:r>
              <w:tab/>
              <w:t xml:space="preserve">Les Fournitures et Services connexes afférents à ce Marché sont ceux qui figurent à </w:t>
            </w:r>
            <w:smartTag w:uri="urn:schemas-microsoft-com:office:smarttags" w:element="PersonName">
              <w:smartTagPr>
                <w:attr w:name="ProductID" w:val="la Section IV"/>
              </w:smartTagPr>
              <w:r>
                <w:t>la Section IV</w:t>
              </w:r>
            </w:smartTag>
            <w:r>
              <w:t xml:space="preserve">, Bordereau des quantités, Calendrier de livraison, Cahier des Clauses techniques, Plans, Inspections et Essais. </w:t>
            </w:r>
          </w:p>
        </w:tc>
      </w:tr>
      <w:tr w:rsidR="00F25626" w14:paraId="57FDBAA9" w14:textId="77777777" w:rsidTr="000D66D6">
        <w:trPr>
          <w:gridBefore w:val="1"/>
          <w:gridAfter w:val="1"/>
          <w:wBefore w:w="18" w:type="dxa"/>
          <w:wAfter w:w="18" w:type="dxa"/>
        </w:trPr>
        <w:tc>
          <w:tcPr>
            <w:tcW w:w="2160" w:type="dxa"/>
          </w:tcPr>
          <w:p w14:paraId="24879119" w14:textId="77777777" w:rsidR="00F25626" w:rsidRDefault="00F25626" w:rsidP="00623D21">
            <w:pPr>
              <w:pStyle w:val="SectionVStyle1"/>
              <w:jc w:val="both"/>
              <w:rPr>
                <w:b w:val="0"/>
              </w:rPr>
            </w:pPr>
            <w:bookmarkStart w:id="388" w:name="_Toc188501591"/>
            <w:r w:rsidRPr="00B74195">
              <w:t>Livraison</w:t>
            </w:r>
            <w:bookmarkEnd w:id="388"/>
          </w:p>
        </w:tc>
        <w:tc>
          <w:tcPr>
            <w:tcW w:w="7020" w:type="dxa"/>
            <w:gridSpan w:val="2"/>
          </w:tcPr>
          <w:p w14:paraId="7FD636B5" w14:textId="77777777" w:rsidR="00F25626" w:rsidRDefault="00F25626" w:rsidP="00623D21">
            <w:pPr>
              <w:pStyle w:val="Header2-SubClauses"/>
              <w:spacing w:after="220"/>
              <w:ind w:left="576" w:hanging="576"/>
              <w:rPr>
                <w:lang w:val="fr-FR"/>
              </w:rPr>
            </w:pPr>
            <w:r>
              <w:rPr>
                <w:lang w:val="fr-FR"/>
              </w:rPr>
              <w:t>12.1</w:t>
            </w:r>
            <w:r>
              <w:rPr>
                <w:lang w:val="fr-FR"/>
              </w:rPr>
              <w:tab/>
              <w:t xml:space="preserve">En vertu de l’article 32.1 ci-dessous du CCAG, la livraison des Fournitures et la prestation des Services connexes seront effectuées conformément au calendrier de livraison et d’achèvement figurant dans le Bordereau des quantités et les Calendriers de livraison. Le </w:t>
            </w:r>
            <w:r>
              <w:rPr>
                <w:b/>
                <w:bCs/>
                <w:lang w:val="fr-FR"/>
              </w:rPr>
              <w:t>CCAP</w:t>
            </w:r>
            <w:r>
              <w:rPr>
                <w:lang w:val="fr-FR"/>
              </w:rPr>
              <w:t xml:space="preserve"> fixe les détails relatifs à l’expédition et indiquera les autres pièces et documents à fournir par le Titulaire.</w:t>
            </w:r>
          </w:p>
        </w:tc>
      </w:tr>
      <w:tr w:rsidR="00F25626" w14:paraId="34A0FA5B" w14:textId="77777777" w:rsidTr="000D66D6">
        <w:trPr>
          <w:gridBefore w:val="1"/>
          <w:gridAfter w:val="1"/>
          <w:wBefore w:w="18" w:type="dxa"/>
          <w:wAfter w:w="18" w:type="dxa"/>
        </w:trPr>
        <w:tc>
          <w:tcPr>
            <w:tcW w:w="2160" w:type="dxa"/>
          </w:tcPr>
          <w:p w14:paraId="3BEEB771" w14:textId="77777777" w:rsidR="00F25626" w:rsidRDefault="00F25626" w:rsidP="00623D21">
            <w:pPr>
              <w:pStyle w:val="SectionVStyle1"/>
              <w:jc w:val="both"/>
              <w:rPr>
                <w:b w:val="0"/>
              </w:rPr>
            </w:pPr>
            <w:bookmarkStart w:id="389" w:name="_Toc188501592"/>
            <w:r w:rsidRPr="00B74195">
              <w:t>Responsabili</w:t>
            </w:r>
            <w:r>
              <w:t>té</w:t>
            </w:r>
            <w:r w:rsidRPr="00B74195">
              <w:t>s du Titulaire</w:t>
            </w:r>
            <w:bookmarkEnd w:id="389"/>
          </w:p>
        </w:tc>
        <w:tc>
          <w:tcPr>
            <w:tcW w:w="7020" w:type="dxa"/>
            <w:gridSpan w:val="2"/>
          </w:tcPr>
          <w:p w14:paraId="50003FEB" w14:textId="77777777" w:rsidR="00F25626" w:rsidRDefault="00F25626" w:rsidP="00623D21">
            <w:pPr>
              <w:pStyle w:val="Header2-SubClauses"/>
              <w:spacing w:after="220"/>
              <w:ind w:left="576" w:hanging="576"/>
              <w:rPr>
                <w:sz w:val="16"/>
                <w:lang w:val="fr-FR"/>
              </w:rPr>
            </w:pPr>
            <w:r>
              <w:rPr>
                <w:lang w:val="fr-FR"/>
              </w:rPr>
              <w:t>13.1</w:t>
            </w:r>
            <w:r>
              <w:rPr>
                <w:lang w:val="fr-FR"/>
              </w:rPr>
              <w:tab/>
              <w:t xml:space="preserve">Le Titulaire fournira toutes les Fournitures et Services connexes compris dans l’objet du Marché en application de la clause 11 du CCAG et du calendrier de livraison et d’achèvement, conformément à l’article 12 ci-dessus du CCAG. </w:t>
            </w:r>
          </w:p>
        </w:tc>
      </w:tr>
      <w:tr w:rsidR="00F25626" w14:paraId="7B0FE147" w14:textId="77777777" w:rsidTr="000D66D6">
        <w:trPr>
          <w:gridBefore w:val="1"/>
          <w:gridAfter w:val="1"/>
          <w:wBefore w:w="18" w:type="dxa"/>
          <w:wAfter w:w="18" w:type="dxa"/>
        </w:trPr>
        <w:tc>
          <w:tcPr>
            <w:tcW w:w="2160" w:type="dxa"/>
          </w:tcPr>
          <w:p w14:paraId="1EB142B0" w14:textId="77777777" w:rsidR="00F25626" w:rsidRDefault="00F25626" w:rsidP="00623D21">
            <w:pPr>
              <w:pStyle w:val="SectionVStyle1"/>
              <w:jc w:val="both"/>
              <w:rPr>
                <w:b w:val="0"/>
              </w:rPr>
            </w:pPr>
            <w:bookmarkStart w:id="390" w:name="_Toc188501593"/>
            <w:r w:rsidRPr="00B74195">
              <w:t>Montant du Marché</w:t>
            </w:r>
            <w:bookmarkEnd w:id="390"/>
          </w:p>
        </w:tc>
        <w:tc>
          <w:tcPr>
            <w:tcW w:w="7020" w:type="dxa"/>
            <w:gridSpan w:val="2"/>
          </w:tcPr>
          <w:p w14:paraId="1158144F" w14:textId="77777777" w:rsidR="00F25626" w:rsidRDefault="00F25626" w:rsidP="00623D21">
            <w:pPr>
              <w:pStyle w:val="Header2-SubClauses"/>
              <w:spacing w:after="180"/>
              <w:ind w:left="576" w:hanging="576"/>
              <w:rPr>
                <w:lang w:val="fr-FR"/>
              </w:rPr>
            </w:pPr>
            <w:r>
              <w:rPr>
                <w:lang w:val="fr-FR"/>
              </w:rPr>
              <w:t>14.1</w:t>
            </w:r>
            <w:r>
              <w:rPr>
                <w:lang w:val="fr-FR"/>
              </w:rPr>
              <w:tab/>
              <w:t xml:space="preserve">Le prix demandé par le Titulaire pour les Fournitures livrées et pour les Services connexes rendus au titre du Marché ne variera pas par rapport au prix indiqué par le Titulaire dans son offre, exception faite des modifications de prix autorisées dans le </w:t>
            </w:r>
            <w:r>
              <w:rPr>
                <w:b/>
                <w:bCs/>
                <w:lang w:val="fr-FR"/>
              </w:rPr>
              <w:lastRenderedPageBreak/>
              <w:t>CCAP</w:t>
            </w:r>
            <w:r>
              <w:rPr>
                <w:lang w:val="fr-FR"/>
              </w:rPr>
              <w:t>.</w:t>
            </w:r>
          </w:p>
        </w:tc>
      </w:tr>
      <w:tr w:rsidR="00F25626" w14:paraId="10CCAD6D" w14:textId="77777777" w:rsidTr="000D66D6">
        <w:trPr>
          <w:gridBefore w:val="1"/>
          <w:gridAfter w:val="1"/>
          <w:wBefore w:w="18" w:type="dxa"/>
          <w:wAfter w:w="18" w:type="dxa"/>
        </w:trPr>
        <w:tc>
          <w:tcPr>
            <w:tcW w:w="2160" w:type="dxa"/>
          </w:tcPr>
          <w:p w14:paraId="2B42650B" w14:textId="77777777" w:rsidR="00F25626" w:rsidRDefault="00F25626" w:rsidP="00623D21">
            <w:pPr>
              <w:pStyle w:val="SectionVStyle1"/>
              <w:jc w:val="both"/>
              <w:rPr>
                <w:b w:val="0"/>
              </w:rPr>
            </w:pPr>
            <w:bookmarkStart w:id="391" w:name="_Toc188501594"/>
            <w:r w:rsidRPr="00B74195">
              <w:lastRenderedPageBreak/>
              <w:t>Modalités de règlement</w:t>
            </w:r>
            <w:bookmarkEnd w:id="391"/>
          </w:p>
        </w:tc>
        <w:tc>
          <w:tcPr>
            <w:tcW w:w="7020" w:type="dxa"/>
            <w:gridSpan w:val="2"/>
          </w:tcPr>
          <w:p w14:paraId="2D2B2167" w14:textId="77777777" w:rsidR="00F25626" w:rsidRDefault="00F25626" w:rsidP="00623D21">
            <w:pPr>
              <w:pStyle w:val="Header2-SubClauses"/>
              <w:spacing w:after="220"/>
              <w:ind w:left="576" w:hanging="576"/>
              <w:rPr>
                <w:lang w:val="fr-FR"/>
              </w:rPr>
            </w:pPr>
            <w:r>
              <w:rPr>
                <w:lang w:val="fr-FR"/>
              </w:rPr>
              <w:t>15.1</w:t>
            </w:r>
            <w:r>
              <w:rPr>
                <w:lang w:val="fr-FR"/>
              </w:rPr>
              <w:tab/>
              <w:t xml:space="preserve">Le prix du Marché sera réglé conformément aux dispositions du </w:t>
            </w:r>
            <w:r>
              <w:rPr>
                <w:b/>
                <w:bCs/>
                <w:lang w:val="fr-FR"/>
              </w:rPr>
              <w:t>CCAP</w:t>
            </w:r>
            <w:r>
              <w:rPr>
                <w:lang w:val="fr-FR"/>
              </w:rPr>
              <w:t>.</w:t>
            </w:r>
          </w:p>
          <w:p w14:paraId="6AAD2E0E" w14:textId="77777777" w:rsidR="00F25626" w:rsidRDefault="00F25626" w:rsidP="00623D21">
            <w:pPr>
              <w:pStyle w:val="Header2-SubClauses"/>
              <w:numPr>
                <w:ilvl w:val="1"/>
                <w:numId w:val="37"/>
              </w:numPr>
              <w:spacing w:after="220"/>
              <w:rPr>
                <w:lang w:val="fr-FR"/>
              </w:rPr>
            </w:pPr>
            <w:r>
              <w:rPr>
                <w:lang w:val="fr-FR"/>
              </w:rPr>
              <w:t xml:space="preserve">Le Titulaire présentera sa demande de règlement par écrit à le Maître d’ouvrage ou Maître d’ouvrage délégué, accompagnée des factures décrivant, </w:t>
            </w:r>
            <w:r>
              <w:rPr>
                <w:spacing w:val="-2"/>
                <w:lang w:val="fr-FR"/>
              </w:rPr>
              <w:t xml:space="preserve">de façon appropriée, </w:t>
            </w:r>
            <w:r>
              <w:rPr>
                <w:lang w:val="fr-FR"/>
              </w:rPr>
              <w:t xml:space="preserve">les fournitures livrées et les services connexes rendus, et des documents et pièces présentés conformément à l’article  12 </w:t>
            </w:r>
            <w:proofErr w:type="spellStart"/>
            <w:r>
              <w:rPr>
                <w:lang w:val="fr-FR"/>
              </w:rPr>
              <w:t>cidessus</w:t>
            </w:r>
            <w:proofErr w:type="spellEnd"/>
            <w:r>
              <w:rPr>
                <w:lang w:val="fr-FR"/>
              </w:rPr>
              <w:t xml:space="preserve"> du CCAG, </w:t>
            </w:r>
            <w:r>
              <w:rPr>
                <w:spacing w:val="-2"/>
                <w:lang w:val="fr-FR"/>
              </w:rPr>
              <w:t>et après avoir satisfait à toutes les obligations spécifiées dans le Marché.</w:t>
            </w:r>
          </w:p>
        </w:tc>
      </w:tr>
      <w:tr w:rsidR="00F25626" w14:paraId="09340D54" w14:textId="77777777" w:rsidTr="000D66D6">
        <w:trPr>
          <w:gridBefore w:val="1"/>
          <w:gridAfter w:val="1"/>
          <w:wBefore w:w="18" w:type="dxa"/>
          <w:wAfter w:w="18" w:type="dxa"/>
        </w:trPr>
        <w:tc>
          <w:tcPr>
            <w:tcW w:w="2160" w:type="dxa"/>
          </w:tcPr>
          <w:p w14:paraId="1725D603" w14:textId="77777777" w:rsidR="00F25626" w:rsidRDefault="00F25626" w:rsidP="00623D21">
            <w:pPr>
              <w:ind w:left="432" w:hanging="432"/>
              <w:jc w:val="both"/>
            </w:pPr>
          </w:p>
        </w:tc>
        <w:tc>
          <w:tcPr>
            <w:tcW w:w="7020" w:type="dxa"/>
            <w:gridSpan w:val="2"/>
          </w:tcPr>
          <w:p w14:paraId="218FF966" w14:textId="77777777" w:rsidR="00F25626" w:rsidRDefault="00F25626" w:rsidP="00623D21">
            <w:pPr>
              <w:pStyle w:val="Header2-SubClauses"/>
              <w:numPr>
                <w:ilvl w:val="1"/>
                <w:numId w:val="37"/>
              </w:numPr>
              <w:spacing w:after="180"/>
              <w:rPr>
                <w:spacing w:val="-2"/>
                <w:lang w:val="fr-FR"/>
              </w:rPr>
            </w:pPr>
            <w:r>
              <w:rPr>
                <w:spacing w:val="-2"/>
                <w:lang w:val="fr-FR"/>
              </w:rPr>
              <w:t xml:space="preserve">Les règlements dus au Titulaire seront effectués sans délai par le Maître d’ouvrage ou Maître d’ouvrage délégué, et au plus tard dans les </w:t>
            </w:r>
            <w:proofErr w:type="spellStart"/>
            <w:r>
              <w:rPr>
                <w:spacing w:val="-2"/>
                <w:lang w:val="fr-FR"/>
              </w:rPr>
              <w:t>quarante cinq</w:t>
            </w:r>
            <w:proofErr w:type="spellEnd"/>
            <w:r>
              <w:rPr>
                <w:spacing w:val="-2"/>
                <w:lang w:val="fr-FR"/>
              </w:rPr>
              <w:t xml:space="preserve"> (45) jours suivant la présentation de la facture ou la demande de règlement par le Titulaire, et après son acceptation par le Maître d’ouvrage ou Maître d’ouvrage délégué.</w:t>
            </w:r>
          </w:p>
          <w:p w14:paraId="2B5F7C66" w14:textId="77777777" w:rsidR="00F25626" w:rsidRDefault="00F25626" w:rsidP="00623D21">
            <w:pPr>
              <w:pStyle w:val="Header2-SubClauses"/>
              <w:numPr>
                <w:ilvl w:val="1"/>
                <w:numId w:val="49"/>
              </w:numPr>
              <w:tabs>
                <w:tab w:val="clear" w:pos="619"/>
                <w:tab w:val="clear" w:pos="648"/>
              </w:tabs>
              <w:spacing w:after="180"/>
              <w:ind w:left="576" w:hanging="576"/>
              <w:rPr>
                <w:lang w:val="fr-FR"/>
              </w:rPr>
            </w:pPr>
            <w:r>
              <w:rPr>
                <w:lang w:val="fr-FR"/>
              </w:rPr>
              <w:t xml:space="preserve">Dans l’éventualité où le Maître d’ouvrage ou Maître d’ouvrage délégué n’effectuerait pas un paiement dû à sa date d’exigibilité ou dans le délai indiqué au </w:t>
            </w:r>
            <w:r>
              <w:rPr>
                <w:b/>
                <w:bCs/>
                <w:lang w:val="fr-FR"/>
              </w:rPr>
              <w:t>CCAP</w:t>
            </w:r>
            <w:r>
              <w:rPr>
                <w:lang w:val="fr-FR"/>
              </w:rPr>
              <w:t xml:space="preserve">, le Maître d’ouvrage ou Maître d’ouvrage délégué sera tenu de payer  au Titulaire des intérêts moratoires sur le montant du paiement en retard, au(x) taux </w:t>
            </w:r>
            <w:r>
              <w:rPr>
                <w:bCs/>
                <w:lang w:val="fr-FR"/>
              </w:rPr>
              <w:t xml:space="preserve">spécifié(s) dans le </w:t>
            </w:r>
            <w:r>
              <w:rPr>
                <w:b/>
                <w:lang w:val="fr-FR"/>
              </w:rPr>
              <w:t>CCAP</w:t>
            </w:r>
            <w:r>
              <w:rPr>
                <w:lang w:val="fr-FR"/>
              </w:rPr>
              <w:t xml:space="preserve"> pour toute la période de retard jusqu’au paiement intégral du prix, que ce soit avant ou à la suite d’un jugement ou une sentence arbitrale.</w:t>
            </w:r>
          </w:p>
        </w:tc>
      </w:tr>
      <w:tr w:rsidR="00F25626" w14:paraId="06CC74ED" w14:textId="77777777" w:rsidTr="000D66D6">
        <w:trPr>
          <w:gridBefore w:val="1"/>
          <w:gridAfter w:val="1"/>
          <w:wBefore w:w="18" w:type="dxa"/>
          <w:wAfter w:w="18" w:type="dxa"/>
        </w:trPr>
        <w:tc>
          <w:tcPr>
            <w:tcW w:w="2160" w:type="dxa"/>
          </w:tcPr>
          <w:p w14:paraId="2CF012CD" w14:textId="77777777" w:rsidR="00F25626" w:rsidRDefault="00F25626" w:rsidP="00623D21">
            <w:pPr>
              <w:pStyle w:val="SectionVStyle1"/>
              <w:jc w:val="both"/>
              <w:rPr>
                <w:b w:val="0"/>
              </w:rPr>
            </w:pPr>
            <w:bookmarkStart w:id="392" w:name="_Toc188501595"/>
            <w:r w:rsidRPr="00B74195">
              <w:t>Impôts, taxes et droits</w:t>
            </w:r>
            <w:bookmarkEnd w:id="392"/>
          </w:p>
        </w:tc>
        <w:tc>
          <w:tcPr>
            <w:tcW w:w="7020" w:type="dxa"/>
            <w:gridSpan w:val="2"/>
          </w:tcPr>
          <w:p w14:paraId="110E20A9" w14:textId="77777777" w:rsidR="00F25626" w:rsidRPr="00531751" w:rsidRDefault="00F25626" w:rsidP="00623D21">
            <w:pPr>
              <w:pStyle w:val="Header2-SubClauses"/>
              <w:tabs>
                <w:tab w:val="clear" w:pos="619"/>
                <w:tab w:val="left" w:pos="612"/>
              </w:tabs>
              <w:spacing w:after="180"/>
              <w:ind w:left="576" w:hanging="576"/>
              <w:rPr>
                <w:lang w:val="fr-FR"/>
              </w:rPr>
            </w:pPr>
            <w:r>
              <w:rPr>
                <w:lang w:val="fr-FR"/>
              </w:rPr>
              <w:t>16.1</w:t>
            </w:r>
            <w:r>
              <w:rPr>
                <w:lang w:val="fr-FR"/>
              </w:rPr>
              <w:tab/>
              <w:t xml:space="preserve">Sauf disposition contraire figurant au </w:t>
            </w:r>
            <w:r>
              <w:rPr>
                <w:b/>
                <w:lang w:val="fr-FR"/>
              </w:rPr>
              <w:t>CCAP</w:t>
            </w:r>
            <w:r>
              <w:rPr>
                <w:lang w:val="fr-FR"/>
              </w:rPr>
              <w:t xml:space="preserve">, le Titulaire sera entièrement responsable du paiement de tous les impôts, droits de timbre </w:t>
            </w:r>
            <w:r w:rsidRPr="00531751">
              <w:rPr>
                <w:lang w:val="fr-FR"/>
              </w:rPr>
              <w:t xml:space="preserve">et d’enregistrement, patente et taxes dus au titre du Marché. </w:t>
            </w:r>
          </w:p>
          <w:p w14:paraId="6607B33B" w14:textId="77777777" w:rsidR="00F25626" w:rsidRDefault="00F25626" w:rsidP="00623D21">
            <w:pPr>
              <w:pStyle w:val="Header2-SubClauses"/>
              <w:tabs>
                <w:tab w:val="clear" w:pos="619"/>
                <w:tab w:val="left" w:pos="612"/>
              </w:tabs>
              <w:spacing w:after="180"/>
              <w:ind w:left="576" w:hanging="576"/>
              <w:rPr>
                <w:lang w:val="fr-FR"/>
              </w:rPr>
            </w:pPr>
            <w:r w:rsidRPr="00531751">
              <w:rPr>
                <w:lang w:val="fr-FR"/>
              </w:rPr>
              <w:t>16.2</w:t>
            </w:r>
            <w:r w:rsidRPr="00531751">
              <w:rPr>
                <w:lang w:val="fr-FR"/>
              </w:rPr>
              <w:tab/>
              <w:t xml:space="preserve">Une redevance de régulation est </w:t>
            </w:r>
            <w:proofErr w:type="spellStart"/>
            <w:r w:rsidRPr="00531751">
              <w:rPr>
                <w:lang w:val="fr-FR"/>
              </w:rPr>
              <w:t>dûe</w:t>
            </w:r>
            <w:proofErr w:type="spellEnd"/>
            <w:r w:rsidRPr="00531751">
              <w:rPr>
                <w:lang w:val="fr-FR"/>
              </w:rPr>
              <w:t xml:space="preserve"> par le Titulaire à l’Agence de Régulation des Marchés publics au taux prévu au </w:t>
            </w:r>
            <w:r w:rsidRPr="00531751">
              <w:rPr>
                <w:b/>
                <w:lang w:val="fr-FR"/>
              </w:rPr>
              <w:t>CCAP.</w:t>
            </w:r>
          </w:p>
          <w:p w14:paraId="5073D558" w14:textId="77777777" w:rsidR="00F25626" w:rsidRDefault="00F25626" w:rsidP="00623D21">
            <w:pPr>
              <w:pStyle w:val="Header2-SubClauses"/>
              <w:tabs>
                <w:tab w:val="clear" w:pos="619"/>
                <w:tab w:val="left" w:pos="612"/>
              </w:tabs>
              <w:spacing w:after="180"/>
              <w:ind w:left="576" w:hanging="576"/>
              <w:rPr>
                <w:lang w:val="fr-FR"/>
              </w:rPr>
            </w:pPr>
            <w:r>
              <w:rPr>
                <w:lang w:val="fr-FR"/>
              </w:rPr>
              <w:t>16.3</w:t>
            </w:r>
            <w:r>
              <w:rPr>
                <w:lang w:val="fr-FR"/>
              </w:rPr>
              <w:tab/>
              <w:t>Si le Titulaire peut prétendre à des exemptions, réductions, abattements ou privilèges en matière fiscale, le Maître d’ouvrage ou Maître d’ouvrage délégué fera tout son possible pour permettre  au Titulaire d’en bénéficier.</w:t>
            </w:r>
          </w:p>
        </w:tc>
      </w:tr>
      <w:tr w:rsidR="00F25626" w14:paraId="34546534" w14:textId="77777777" w:rsidTr="000D66D6">
        <w:trPr>
          <w:gridBefore w:val="1"/>
          <w:gridAfter w:val="1"/>
          <w:wBefore w:w="18" w:type="dxa"/>
          <w:wAfter w:w="18" w:type="dxa"/>
        </w:trPr>
        <w:tc>
          <w:tcPr>
            <w:tcW w:w="2160" w:type="dxa"/>
          </w:tcPr>
          <w:p w14:paraId="6CAE6769" w14:textId="77777777" w:rsidR="00F25626" w:rsidRDefault="00F25626" w:rsidP="00623D21">
            <w:pPr>
              <w:pStyle w:val="SectionVStyle1"/>
              <w:jc w:val="both"/>
              <w:rPr>
                <w:b w:val="0"/>
              </w:rPr>
            </w:pPr>
            <w:bookmarkStart w:id="393" w:name="_Toc188501596"/>
            <w:r w:rsidRPr="00B74195">
              <w:t>Garantie de bonne exécution</w:t>
            </w:r>
            <w:bookmarkEnd w:id="393"/>
          </w:p>
        </w:tc>
        <w:tc>
          <w:tcPr>
            <w:tcW w:w="7020" w:type="dxa"/>
            <w:gridSpan w:val="2"/>
          </w:tcPr>
          <w:p w14:paraId="79C213A3" w14:textId="77777777" w:rsidR="00F25626" w:rsidRDefault="00F25626" w:rsidP="00623D21">
            <w:pPr>
              <w:pStyle w:val="Header2-SubClauses"/>
              <w:numPr>
                <w:ilvl w:val="0"/>
                <w:numId w:val="50"/>
              </w:numPr>
              <w:spacing w:after="180"/>
              <w:rPr>
                <w:lang w:val="fr-FR"/>
              </w:rPr>
            </w:pPr>
            <w:r>
              <w:rPr>
                <w:lang w:val="fr-FR"/>
              </w:rPr>
              <w:t xml:space="preserve">Dans les quatorze (14) jours suivant réception de la notification d’attribution du Marché, le Titulaire fournira une garantie au titre de la bonne exécution du Marché, pour le montant spécifié dans le </w:t>
            </w:r>
            <w:r>
              <w:rPr>
                <w:b/>
                <w:bCs/>
                <w:lang w:val="fr-FR"/>
              </w:rPr>
              <w:t>CCAP</w:t>
            </w:r>
            <w:r>
              <w:rPr>
                <w:lang w:val="fr-FR"/>
              </w:rPr>
              <w:t>.</w:t>
            </w:r>
          </w:p>
          <w:p w14:paraId="25785505" w14:textId="77777777" w:rsidR="00F25626" w:rsidRDefault="00F25626" w:rsidP="00623D21">
            <w:pPr>
              <w:pStyle w:val="Header2-SubClauses"/>
              <w:numPr>
                <w:ilvl w:val="0"/>
                <w:numId w:val="50"/>
              </w:numPr>
              <w:spacing w:after="180"/>
              <w:rPr>
                <w:lang w:val="fr-FR"/>
              </w:rPr>
            </w:pPr>
            <w:r>
              <w:rPr>
                <w:spacing w:val="-4"/>
                <w:lang w:val="fr-FR"/>
              </w:rPr>
              <w:t xml:space="preserve">La garantie de bonne exécution sera payable au Maître d’ouvrage ou Maître d’ouvrage délégué en dédommagement de toute perte résultant de l’incapacité  du Titulaire à s’acquitter de toutes ses </w:t>
            </w:r>
            <w:r>
              <w:rPr>
                <w:spacing w:val="-4"/>
                <w:lang w:val="fr-FR"/>
              </w:rPr>
              <w:lastRenderedPageBreak/>
              <w:t>obligations au titre du Marché</w:t>
            </w:r>
            <w:r>
              <w:rPr>
                <w:lang w:val="fr-FR"/>
              </w:rPr>
              <w:t>.</w:t>
            </w:r>
          </w:p>
          <w:p w14:paraId="14625D96" w14:textId="77777777" w:rsidR="00F25626" w:rsidRDefault="00F25626" w:rsidP="00623D21">
            <w:pPr>
              <w:pStyle w:val="Header2-SubClauses"/>
              <w:numPr>
                <w:ilvl w:val="0"/>
                <w:numId w:val="50"/>
              </w:numPr>
              <w:rPr>
                <w:lang w:val="fr-FR"/>
              </w:rPr>
            </w:pPr>
            <w:r>
              <w:rPr>
                <w:lang w:val="fr-FR"/>
              </w:rPr>
              <w:t xml:space="preserve">La garantie de bonne exécution sera présentée sous l’une des formes stipulées par le Maître d’ouvrage ou Maître d’ouvrage délégué dans le </w:t>
            </w:r>
            <w:r>
              <w:rPr>
                <w:b/>
                <w:bCs/>
                <w:lang w:val="fr-FR"/>
              </w:rPr>
              <w:t>CCAP</w:t>
            </w:r>
            <w:r>
              <w:rPr>
                <w:lang w:val="fr-FR"/>
              </w:rPr>
              <w:t xml:space="preserve"> ou sous toute autre forme jugée acceptable par le Maître d’ouvrage ou Maître d’ouvrage délégué.</w:t>
            </w:r>
          </w:p>
          <w:p w14:paraId="1CAD02E2" w14:textId="77777777" w:rsidR="00F25626" w:rsidRDefault="00F25626" w:rsidP="00623D21">
            <w:pPr>
              <w:pStyle w:val="Header2-SubClauses"/>
              <w:numPr>
                <w:ilvl w:val="0"/>
                <w:numId w:val="50"/>
              </w:numPr>
              <w:rPr>
                <w:lang w:val="fr-FR"/>
              </w:rPr>
            </w:pPr>
            <w:r>
              <w:rPr>
                <w:spacing w:val="-2"/>
                <w:lang w:val="fr-FR"/>
              </w:rPr>
              <w:t>Le Maître d’ouvrage ou Maître d’ouvrage délégué libérera et retournera au Titulaire la garantie de bonne exécution au plus tard vingt-huit (28) jours après la date d’achèvement des obligations incombant  au Titulaire au titre de la réalisation du Marché, y compris les obligations de garantie.</w:t>
            </w:r>
          </w:p>
        </w:tc>
      </w:tr>
      <w:tr w:rsidR="00F25626" w14:paraId="59CD7AD6" w14:textId="77777777" w:rsidTr="000D66D6">
        <w:trPr>
          <w:gridBefore w:val="1"/>
          <w:gridAfter w:val="1"/>
          <w:wBefore w:w="18" w:type="dxa"/>
          <w:wAfter w:w="18" w:type="dxa"/>
        </w:trPr>
        <w:tc>
          <w:tcPr>
            <w:tcW w:w="2160" w:type="dxa"/>
          </w:tcPr>
          <w:p w14:paraId="24BB5236" w14:textId="77777777" w:rsidR="00F25626" w:rsidRDefault="00F25626" w:rsidP="00623D21">
            <w:pPr>
              <w:pStyle w:val="SectionVStyle1"/>
              <w:jc w:val="both"/>
              <w:rPr>
                <w:b w:val="0"/>
              </w:rPr>
            </w:pPr>
            <w:bookmarkStart w:id="394" w:name="_Toc188501597"/>
            <w:r w:rsidRPr="00B74195">
              <w:lastRenderedPageBreak/>
              <w:t>Droits d’auteur</w:t>
            </w:r>
            <w:bookmarkEnd w:id="394"/>
          </w:p>
        </w:tc>
        <w:tc>
          <w:tcPr>
            <w:tcW w:w="7020" w:type="dxa"/>
            <w:gridSpan w:val="2"/>
          </w:tcPr>
          <w:p w14:paraId="414D9EAF" w14:textId="77777777" w:rsidR="00F25626" w:rsidRDefault="00F25626" w:rsidP="00623D21">
            <w:pPr>
              <w:pStyle w:val="Header2-SubClauses"/>
              <w:numPr>
                <w:ilvl w:val="0"/>
                <w:numId w:val="51"/>
              </w:numPr>
              <w:rPr>
                <w:lang w:val="fr-FR"/>
              </w:rPr>
            </w:pPr>
            <w:r>
              <w:rPr>
                <w:lang w:val="fr-FR"/>
              </w:rPr>
              <w:t xml:space="preserve">Les droits d’auteur de tous les plans, documents et autres pièces contenant des données et des renseignements fournis à le Maître d’ouvrage ou Maître d’ouvrage délégué par le Titulaire demeureront la propriété du Titulaire ou, s’ils sont fournis directement à le Maître d’ouvrage ou Maître d’ouvrage délégué ou par l’intermédiaire du Titulaire par une tierce partie, y compris par des </w:t>
            </w:r>
            <w:r w:rsidR="00EB217E">
              <w:rPr>
                <w:lang w:val="fr-FR"/>
              </w:rPr>
              <w:t>fournisseurs</w:t>
            </w:r>
            <w:r>
              <w:rPr>
                <w:lang w:val="fr-FR"/>
              </w:rPr>
              <w:t xml:space="preserve"> de matériaux, les droits d’auteur desdits matériaux demeureront la propriété de ladite tierce partie.</w:t>
            </w:r>
          </w:p>
        </w:tc>
      </w:tr>
      <w:tr w:rsidR="00F25626" w14:paraId="67135E85" w14:textId="77777777" w:rsidTr="000D66D6">
        <w:trPr>
          <w:gridBefore w:val="1"/>
          <w:gridAfter w:val="1"/>
          <w:wBefore w:w="18" w:type="dxa"/>
          <w:wAfter w:w="18" w:type="dxa"/>
        </w:trPr>
        <w:tc>
          <w:tcPr>
            <w:tcW w:w="2160" w:type="dxa"/>
          </w:tcPr>
          <w:p w14:paraId="3AEE46B9" w14:textId="77777777" w:rsidR="00F25626" w:rsidRDefault="00EB217E" w:rsidP="00623D21">
            <w:pPr>
              <w:pStyle w:val="SectionVStyle1"/>
              <w:jc w:val="both"/>
              <w:rPr>
                <w:b w:val="0"/>
              </w:rPr>
            </w:pPr>
            <w:bookmarkStart w:id="395" w:name="_Toc188501598"/>
            <w:r w:rsidRPr="00B74195">
              <w:t>Renseignements</w:t>
            </w:r>
            <w:r w:rsidR="00F25626" w:rsidRPr="00B74195">
              <w:t xml:space="preserve"> confidentiels</w:t>
            </w:r>
            <w:bookmarkEnd w:id="395"/>
          </w:p>
        </w:tc>
        <w:tc>
          <w:tcPr>
            <w:tcW w:w="7020" w:type="dxa"/>
            <w:gridSpan w:val="2"/>
          </w:tcPr>
          <w:p w14:paraId="621BFF05" w14:textId="77777777" w:rsidR="00F25626" w:rsidRDefault="00F25626" w:rsidP="00623D21">
            <w:pPr>
              <w:pStyle w:val="Header2-SubClauses"/>
              <w:numPr>
                <w:ilvl w:val="0"/>
                <w:numId w:val="52"/>
              </w:numPr>
              <w:rPr>
                <w:lang w:val="fr-FR"/>
              </w:rPr>
            </w:pPr>
            <w:r>
              <w:rPr>
                <w:lang w:val="fr-FR"/>
              </w:rPr>
              <w:t>Le Maître d’ouvrage ou Maître d’ouvrage délégué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du Maître d’ouvrage ou Maître d’ouvrage délégué dans la mesure nécessaire pour permettre au sous-traitant de réaliser ses prestations conformément au Marché, auquel cas le Titulaire demandera audit sous-traitant de prendre un engagement de confidentialité analogue à l’engagement imposé  au Titulaire en vertu de du présent article.</w:t>
            </w:r>
          </w:p>
        </w:tc>
      </w:tr>
      <w:tr w:rsidR="00F25626" w14:paraId="1226469C" w14:textId="77777777" w:rsidTr="000D66D6">
        <w:trPr>
          <w:gridBefore w:val="1"/>
          <w:gridAfter w:val="1"/>
          <w:wBefore w:w="18" w:type="dxa"/>
          <w:wAfter w:w="18" w:type="dxa"/>
        </w:trPr>
        <w:tc>
          <w:tcPr>
            <w:tcW w:w="2160" w:type="dxa"/>
          </w:tcPr>
          <w:p w14:paraId="6D1E103F" w14:textId="77777777" w:rsidR="00F25626" w:rsidRDefault="00F25626" w:rsidP="00623D21">
            <w:pPr>
              <w:jc w:val="both"/>
            </w:pPr>
          </w:p>
        </w:tc>
        <w:tc>
          <w:tcPr>
            <w:tcW w:w="7020" w:type="dxa"/>
            <w:gridSpan w:val="2"/>
          </w:tcPr>
          <w:p w14:paraId="35622B5C" w14:textId="77777777" w:rsidR="00F25626" w:rsidRDefault="00F25626" w:rsidP="00623D21">
            <w:pPr>
              <w:pStyle w:val="Header2-SubClauses"/>
              <w:numPr>
                <w:ilvl w:val="0"/>
                <w:numId w:val="52"/>
              </w:numPr>
              <w:rPr>
                <w:lang w:val="fr-FR"/>
              </w:rPr>
            </w:pPr>
            <w:r>
              <w:rPr>
                <w:lang w:val="fr-FR"/>
              </w:rPr>
              <w:t>Le Maître d’ouvrage ou Maître d’ouvrage délégué n’utilisera aucun document, donnée et autre information reçu du Titulaire, à des fins autres que celles du Marché. De la même manière, le Titulaire n’utilisera aucun document, donnée et autre information reçu du Maître d’ouvrage ou Maître d’ouvrage délégué à des fins autres que la réalisation du Marché.</w:t>
            </w:r>
          </w:p>
        </w:tc>
      </w:tr>
      <w:tr w:rsidR="00F25626" w14:paraId="03937772" w14:textId="77777777" w:rsidTr="000D66D6">
        <w:trPr>
          <w:gridBefore w:val="1"/>
          <w:gridAfter w:val="1"/>
          <w:wBefore w:w="18" w:type="dxa"/>
          <w:wAfter w:w="18" w:type="dxa"/>
        </w:trPr>
        <w:tc>
          <w:tcPr>
            <w:tcW w:w="2160" w:type="dxa"/>
          </w:tcPr>
          <w:p w14:paraId="616F8E82" w14:textId="77777777" w:rsidR="00F25626" w:rsidRDefault="00F25626" w:rsidP="00623D21">
            <w:pPr>
              <w:jc w:val="both"/>
            </w:pPr>
          </w:p>
        </w:tc>
        <w:tc>
          <w:tcPr>
            <w:tcW w:w="7020" w:type="dxa"/>
            <w:gridSpan w:val="2"/>
          </w:tcPr>
          <w:p w14:paraId="0FBB0824" w14:textId="77777777" w:rsidR="00F25626" w:rsidRDefault="00F25626" w:rsidP="00623D21">
            <w:pPr>
              <w:pStyle w:val="Header2-SubClauses"/>
              <w:spacing w:after="240"/>
              <w:ind w:left="576" w:hanging="576"/>
              <w:rPr>
                <w:lang w:val="fr-FR"/>
              </w:rPr>
            </w:pPr>
            <w:r>
              <w:rPr>
                <w:lang w:val="fr-FR"/>
              </w:rPr>
              <w:t>19.3</w:t>
            </w:r>
            <w:r>
              <w:rPr>
                <w:lang w:val="fr-FR"/>
              </w:rPr>
              <w:tab/>
              <w:t xml:space="preserve">Toutefois, l’obligation imposée à une partie en vertu des </w:t>
            </w:r>
            <w:r>
              <w:rPr>
                <w:lang w:val="fr-FR"/>
              </w:rPr>
              <w:lastRenderedPageBreak/>
              <w:t>paragr</w:t>
            </w:r>
            <w:r w:rsidR="00EB217E">
              <w:rPr>
                <w:lang w:val="fr-FR"/>
              </w:rPr>
              <w:t>ap</w:t>
            </w:r>
            <w:r>
              <w:rPr>
                <w:lang w:val="fr-FR"/>
              </w:rPr>
              <w:t>hes 19.1 et 19.2 ci-dessus ne s’appliquera pas aux informations suivantes :</w:t>
            </w:r>
          </w:p>
          <w:p w14:paraId="15340AAC" w14:textId="77777777" w:rsidR="00F25626" w:rsidRDefault="00F25626" w:rsidP="00623D21">
            <w:pPr>
              <w:numPr>
                <w:ilvl w:val="0"/>
                <w:numId w:val="23"/>
              </w:numPr>
              <w:spacing w:after="240"/>
              <w:ind w:left="1152" w:hanging="540"/>
              <w:jc w:val="both"/>
            </w:pPr>
            <w:r>
              <w:t xml:space="preserve">celles que le Maître d’ouvrage ou Maître d’ouvrage délégué ou le Titulaire doivent partager avec des institutions participant au financement du Marché; </w:t>
            </w:r>
          </w:p>
          <w:p w14:paraId="088A27CD" w14:textId="77777777" w:rsidR="00F25626" w:rsidRDefault="00F25626" w:rsidP="00623D21">
            <w:pPr>
              <w:numPr>
                <w:ilvl w:val="0"/>
                <w:numId w:val="23"/>
              </w:numPr>
              <w:spacing w:after="240"/>
              <w:ind w:left="1152" w:hanging="540"/>
              <w:jc w:val="both"/>
            </w:pPr>
            <w:r>
              <w:t>celles qui, à présent ou ultérieurement, appartiennent ou appartiendront au domaine public, sans que la partie en cause n’ait commis de faute ;</w:t>
            </w:r>
          </w:p>
          <w:p w14:paraId="3725A99B" w14:textId="77777777" w:rsidR="00F25626" w:rsidRDefault="00F25626" w:rsidP="00623D21">
            <w:pPr>
              <w:numPr>
                <w:ilvl w:val="0"/>
                <w:numId w:val="23"/>
              </w:numPr>
              <w:spacing w:after="240"/>
              <w:ind w:left="1152" w:hanging="540"/>
              <w:jc w:val="both"/>
            </w:pPr>
            <w:r>
              <w:t>celles dont il peut être prouvé qu’elles étaient en possession de la partie en cause lorsqu’elles ont été communiquées et qu’elles n’avaient pas été obtenues préalablement, de manière directe ou indirecte, de l’autre partie ; ou</w:t>
            </w:r>
          </w:p>
          <w:p w14:paraId="3AE879BF" w14:textId="77777777" w:rsidR="00F25626" w:rsidRDefault="00F25626" w:rsidP="00623D21">
            <w:pPr>
              <w:numPr>
                <w:ilvl w:val="0"/>
                <w:numId w:val="23"/>
              </w:numPr>
              <w:spacing w:after="240"/>
              <w:ind w:left="1152" w:hanging="540"/>
              <w:jc w:val="both"/>
            </w:pPr>
            <w:r>
              <w:t>celles qui sont mises de manière légitime à la disposition de la partie en cause par une tierce partie non tenue au devoir de confidentialité.</w:t>
            </w:r>
          </w:p>
        </w:tc>
      </w:tr>
      <w:tr w:rsidR="00F25626" w14:paraId="60921C6F" w14:textId="77777777" w:rsidTr="000D66D6">
        <w:trPr>
          <w:gridBefore w:val="1"/>
          <w:gridAfter w:val="1"/>
          <w:wBefore w:w="18" w:type="dxa"/>
          <w:wAfter w:w="18" w:type="dxa"/>
        </w:trPr>
        <w:tc>
          <w:tcPr>
            <w:tcW w:w="2160" w:type="dxa"/>
          </w:tcPr>
          <w:p w14:paraId="4B5A08D6" w14:textId="77777777" w:rsidR="00F25626" w:rsidRDefault="00F25626" w:rsidP="00623D21">
            <w:pPr>
              <w:jc w:val="both"/>
            </w:pPr>
          </w:p>
        </w:tc>
        <w:tc>
          <w:tcPr>
            <w:tcW w:w="7020" w:type="dxa"/>
            <w:gridSpan w:val="2"/>
          </w:tcPr>
          <w:p w14:paraId="5811CAF7" w14:textId="77777777" w:rsidR="00F25626" w:rsidRDefault="00F25626" w:rsidP="00623D21">
            <w:pPr>
              <w:spacing w:after="240"/>
              <w:ind w:left="612" w:hanging="612"/>
              <w:jc w:val="both"/>
              <w:rPr>
                <w:sz w:val="16"/>
              </w:rPr>
            </w:pPr>
            <w:r>
              <w:t>19.4</w:t>
            </w:r>
            <w:r>
              <w:tab/>
              <w:t>Les dispositions ci-dessus du présent article du CCAG ne modifient en aucune façon un engagement de confidentialité donné par l’une ou l’autre partie avant la date du Marché s’agissant de tout ou partie de la fourniture.</w:t>
            </w:r>
          </w:p>
          <w:p w14:paraId="3DA43BAC" w14:textId="77777777" w:rsidR="00F25626" w:rsidRDefault="00F25626" w:rsidP="00623D21">
            <w:pPr>
              <w:pStyle w:val="Header2-SubClauses"/>
              <w:spacing w:after="240"/>
              <w:ind w:left="646" w:hanging="646"/>
              <w:rPr>
                <w:sz w:val="16"/>
                <w:lang w:val="fr-FR"/>
              </w:rPr>
            </w:pPr>
            <w:r>
              <w:rPr>
                <w:lang w:val="fr-FR"/>
              </w:rPr>
              <w:t>19.5</w:t>
            </w:r>
            <w:r>
              <w:rPr>
                <w:lang w:val="fr-FR"/>
              </w:rPr>
              <w:tab/>
              <w:t xml:space="preserve">Les dispositions de l’article  19 du </w:t>
            </w:r>
            <w:r w:rsidR="00EB217E">
              <w:rPr>
                <w:lang w:val="fr-FR"/>
              </w:rPr>
              <w:t>pressent</w:t>
            </w:r>
            <w:r>
              <w:rPr>
                <w:lang w:val="fr-FR"/>
              </w:rPr>
              <w:t xml:space="preserve"> CCAG resteront en vigueur après l’achèvement ou la résiliation du Marché, quel qu’en soit le motif.</w:t>
            </w:r>
          </w:p>
        </w:tc>
      </w:tr>
      <w:tr w:rsidR="00F25626" w14:paraId="1F90701C" w14:textId="77777777" w:rsidTr="000D66D6">
        <w:trPr>
          <w:gridBefore w:val="1"/>
          <w:gridAfter w:val="1"/>
          <w:wBefore w:w="18" w:type="dxa"/>
          <w:wAfter w:w="18" w:type="dxa"/>
        </w:trPr>
        <w:tc>
          <w:tcPr>
            <w:tcW w:w="2160" w:type="dxa"/>
          </w:tcPr>
          <w:p w14:paraId="6059BE31" w14:textId="77777777" w:rsidR="00F25626" w:rsidRDefault="00F25626" w:rsidP="00623D21">
            <w:pPr>
              <w:pStyle w:val="SectionVStyle1"/>
              <w:jc w:val="both"/>
              <w:rPr>
                <w:b w:val="0"/>
              </w:rPr>
            </w:pPr>
            <w:bookmarkStart w:id="396" w:name="_Toc188501599"/>
            <w:r w:rsidRPr="00B74195">
              <w:t>Sous-traitance</w:t>
            </w:r>
            <w:bookmarkEnd w:id="396"/>
          </w:p>
        </w:tc>
        <w:tc>
          <w:tcPr>
            <w:tcW w:w="7020" w:type="dxa"/>
            <w:gridSpan w:val="2"/>
          </w:tcPr>
          <w:p w14:paraId="6DE23EE8" w14:textId="77777777" w:rsidR="00F25626" w:rsidRDefault="00F25626" w:rsidP="00623D21">
            <w:pPr>
              <w:pStyle w:val="Header2-SubClauses"/>
              <w:numPr>
                <w:ilvl w:val="0"/>
                <w:numId w:val="53"/>
              </w:numPr>
              <w:tabs>
                <w:tab w:val="clear" w:pos="619"/>
              </w:tabs>
              <w:spacing w:after="240"/>
              <w:rPr>
                <w:spacing w:val="-2"/>
                <w:lang w:val="fr-FR"/>
              </w:rPr>
            </w:pPr>
            <w:r>
              <w:rPr>
                <w:spacing w:val="-2"/>
                <w:lang w:val="fr-FR"/>
              </w:rPr>
              <w:t xml:space="preserve">Le Titulaire notifiera par écrit à le Maître d’ouvrage ou Maître d’ouvrage délégué tous les marchés de </w:t>
            </w:r>
            <w:r w:rsidR="00EB217E">
              <w:rPr>
                <w:spacing w:val="-2"/>
                <w:lang w:val="fr-FR"/>
              </w:rPr>
              <w:t>sous-traitance</w:t>
            </w:r>
            <w:r>
              <w:rPr>
                <w:spacing w:val="-2"/>
                <w:lang w:val="fr-FR"/>
              </w:rPr>
              <w:t xml:space="preserve"> attribués dans le cadre du Marché s’il ne l’a déjà fait dans son offre. Cette notification, fournie dans l’offre ou ultérieurement, ne dégagera pas la responsabilité du Titulaire, et ne le libérera d’aucune des obligations qui lui incombent du fait du Marché.</w:t>
            </w:r>
          </w:p>
          <w:p w14:paraId="1B9433B5" w14:textId="77777777" w:rsidR="00F25626" w:rsidRPr="00D569B1" w:rsidRDefault="00F25626" w:rsidP="00623D21">
            <w:pPr>
              <w:pStyle w:val="Header2-SubClauses"/>
              <w:numPr>
                <w:ilvl w:val="0"/>
                <w:numId w:val="53"/>
              </w:numPr>
              <w:spacing w:after="240"/>
              <w:rPr>
                <w:lang w:val="fr-FR"/>
              </w:rPr>
            </w:pPr>
            <w:r w:rsidRPr="00D569B1">
              <w:rPr>
                <w:lang w:val="fr-FR"/>
              </w:rPr>
              <w:t xml:space="preserve">Les marchés de sous-traitance se conformeront aux dispositions des </w:t>
            </w:r>
            <w:r>
              <w:rPr>
                <w:lang w:val="fr-FR"/>
              </w:rPr>
              <w:t xml:space="preserve">articles </w:t>
            </w:r>
            <w:r w:rsidRPr="00D569B1">
              <w:rPr>
                <w:lang w:val="fr-FR"/>
              </w:rPr>
              <w:t xml:space="preserve">3 et 7 </w:t>
            </w:r>
            <w:r>
              <w:rPr>
                <w:lang w:val="fr-FR"/>
              </w:rPr>
              <w:t xml:space="preserve">ci-dessus </w:t>
            </w:r>
            <w:r w:rsidRPr="00D569B1">
              <w:rPr>
                <w:lang w:val="fr-FR"/>
              </w:rPr>
              <w:t>du CCAG.</w:t>
            </w:r>
          </w:p>
        </w:tc>
      </w:tr>
      <w:tr w:rsidR="00F25626" w14:paraId="7F455B94" w14:textId="77777777" w:rsidTr="000D66D6">
        <w:trPr>
          <w:gridBefore w:val="1"/>
          <w:gridAfter w:val="1"/>
          <w:wBefore w:w="18" w:type="dxa"/>
          <w:wAfter w:w="18" w:type="dxa"/>
        </w:trPr>
        <w:tc>
          <w:tcPr>
            <w:tcW w:w="2160" w:type="dxa"/>
          </w:tcPr>
          <w:p w14:paraId="0329B559" w14:textId="77777777" w:rsidR="00F25626" w:rsidRDefault="00F25626" w:rsidP="00623D21">
            <w:pPr>
              <w:pStyle w:val="SectionVStyle1"/>
              <w:jc w:val="both"/>
              <w:rPr>
                <w:b w:val="0"/>
              </w:rPr>
            </w:pPr>
            <w:bookmarkStart w:id="397" w:name="_Toc188501600"/>
            <w:r w:rsidRPr="00B74195">
              <w:t>Spécifications et Normes</w:t>
            </w:r>
            <w:bookmarkEnd w:id="397"/>
          </w:p>
        </w:tc>
        <w:tc>
          <w:tcPr>
            <w:tcW w:w="7020" w:type="dxa"/>
            <w:gridSpan w:val="2"/>
          </w:tcPr>
          <w:p w14:paraId="721EBC45" w14:textId="77777777" w:rsidR="00F25626" w:rsidRDefault="00F25626" w:rsidP="00623D21">
            <w:pPr>
              <w:pStyle w:val="Header2-SubClauses"/>
              <w:ind w:left="648" w:hanging="648"/>
              <w:rPr>
                <w:lang w:val="fr-FR"/>
              </w:rPr>
            </w:pPr>
            <w:r>
              <w:rPr>
                <w:lang w:val="fr-FR"/>
              </w:rPr>
              <w:t>21.1</w:t>
            </w:r>
            <w:r>
              <w:rPr>
                <w:lang w:val="fr-FR"/>
              </w:rPr>
              <w:tab/>
              <w:t>Spécifications techniques et Plans</w:t>
            </w:r>
          </w:p>
          <w:p w14:paraId="202991F7" w14:textId="77777777" w:rsidR="00F25626" w:rsidRDefault="00F25626" w:rsidP="00623D21">
            <w:pPr>
              <w:numPr>
                <w:ilvl w:val="0"/>
                <w:numId w:val="24"/>
              </w:numPr>
              <w:spacing w:after="160"/>
              <w:ind w:left="486" w:hanging="486"/>
              <w:jc w:val="both"/>
            </w:pPr>
            <w:r>
              <w:t xml:space="preserve">Les Fournitures livrées au titre du Marché et les Services connexes doivent satisfaire aux Cahier des Clauses techniques spécifiées à </w:t>
            </w:r>
            <w:smartTag w:uri="urn:schemas-microsoft-com:office:smarttags" w:element="PersonName">
              <w:smartTagPr>
                <w:attr w:name="ProductID" w:val="la Section IV"/>
              </w:smartTagPr>
              <w:r>
                <w:t>la Section IV</w:t>
              </w:r>
            </w:smartTag>
            <w:r>
              <w:t xml:space="preserve"> : Bordereau des quantités, Calendrier de livraison, Cahier des Clauses techniques, Plans, Inspections et Essais, du document d’Appel d’offres. Si aucune norme n’y est indiquée, la norme sera supposée équivalente ou supérieure aux normes </w:t>
            </w:r>
            <w:r>
              <w:lastRenderedPageBreak/>
              <w:t xml:space="preserve">officielles dont l’application est appropriée dans le pays d’origine des Fournitures. </w:t>
            </w:r>
          </w:p>
          <w:p w14:paraId="75D174B0" w14:textId="77777777" w:rsidR="00F25626" w:rsidRDefault="00F25626" w:rsidP="00623D21">
            <w:pPr>
              <w:numPr>
                <w:ilvl w:val="0"/>
                <w:numId w:val="24"/>
              </w:numPr>
              <w:spacing w:after="160"/>
              <w:ind w:left="490" w:hanging="490"/>
              <w:jc w:val="both"/>
            </w:pPr>
            <w:r>
              <w:t>Le Titulaire pourra décliner sa responsabilité pour toute étude de conception, donnée, plan, spécification ou autre document, ou toute modification de ces éléments, qui aura été fourni ou conçu par le Maître d’ouvrage ou Maître d’ouvrage délégué ou en son nom, en donnant à le Maître d’ouvrage ou Maître d’ouvrage délégué une notification indiquant qu’il décline sa responsabilité.</w:t>
            </w:r>
          </w:p>
          <w:p w14:paraId="7F767A78" w14:textId="77777777" w:rsidR="00F25626" w:rsidRDefault="00F25626" w:rsidP="00623D21">
            <w:pPr>
              <w:numPr>
                <w:ilvl w:val="0"/>
                <w:numId w:val="24"/>
              </w:numPr>
              <w:spacing w:after="160"/>
              <w:ind w:left="490" w:hanging="490"/>
              <w:jc w:val="both"/>
            </w:pPr>
            <w:r>
              <w:t>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du Maître d’ouvrage ou Maître d’ouvrage délégué et seront traités conformément à l’article 32 ci-dessous du CCAG.</w:t>
            </w:r>
          </w:p>
        </w:tc>
      </w:tr>
      <w:tr w:rsidR="00F25626" w14:paraId="73960FA7" w14:textId="77777777" w:rsidTr="000D66D6">
        <w:trPr>
          <w:gridBefore w:val="1"/>
          <w:gridAfter w:val="1"/>
          <w:wBefore w:w="18" w:type="dxa"/>
          <w:wAfter w:w="18" w:type="dxa"/>
        </w:trPr>
        <w:tc>
          <w:tcPr>
            <w:tcW w:w="2160" w:type="dxa"/>
          </w:tcPr>
          <w:p w14:paraId="22D74510" w14:textId="77777777" w:rsidR="00F25626" w:rsidRDefault="00F25626" w:rsidP="00623D21">
            <w:pPr>
              <w:pStyle w:val="SectionVStyle1"/>
              <w:jc w:val="both"/>
              <w:rPr>
                <w:b w:val="0"/>
              </w:rPr>
            </w:pPr>
            <w:bookmarkStart w:id="398" w:name="_Toc188501601"/>
            <w:r w:rsidRPr="00B74195">
              <w:lastRenderedPageBreak/>
              <w:t>Emballage et documents</w:t>
            </w:r>
            <w:bookmarkEnd w:id="398"/>
          </w:p>
        </w:tc>
        <w:tc>
          <w:tcPr>
            <w:tcW w:w="7020" w:type="dxa"/>
            <w:gridSpan w:val="2"/>
          </w:tcPr>
          <w:p w14:paraId="378139E0" w14:textId="77777777" w:rsidR="00F25626" w:rsidRDefault="00F25626" w:rsidP="00623D21">
            <w:pPr>
              <w:pStyle w:val="Header2-SubClauses"/>
              <w:numPr>
                <w:ilvl w:val="1"/>
                <w:numId w:val="38"/>
              </w:numPr>
              <w:spacing w:after="160"/>
              <w:rPr>
                <w:lang w:val="fr-FR"/>
              </w:rPr>
            </w:pPr>
            <w:r>
              <w:rPr>
                <w:lang w:val="fr-FR"/>
              </w:rPr>
              <w:t>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F25626" w14:paraId="29BD77BC" w14:textId="77777777" w:rsidTr="000D66D6">
        <w:trPr>
          <w:gridBefore w:val="1"/>
          <w:gridAfter w:val="1"/>
          <w:wBefore w:w="18" w:type="dxa"/>
          <w:wAfter w:w="18" w:type="dxa"/>
        </w:trPr>
        <w:tc>
          <w:tcPr>
            <w:tcW w:w="2160" w:type="dxa"/>
          </w:tcPr>
          <w:p w14:paraId="5EE36C3B" w14:textId="77777777" w:rsidR="00F25626" w:rsidRDefault="00F25626" w:rsidP="00623D21">
            <w:pPr>
              <w:jc w:val="both"/>
            </w:pPr>
          </w:p>
        </w:tc>
        <w:tc>
          <w:tcPr>
            <w:tcW w:w="7020" w:type="dxa"/>
            <w:gridSpan w:val="2"/>
          </w:tcPr>
          <w:p w14:paraId="55BC094B" w14:textId="77777777" w:rsidR="00F25626" w:rsidRDefault="00F25626" w:rsidP="00623D21">
            <w:pPr>
              <w:pStyle w:val="Header2-SubClauses"/>
              <w:numPr>
                <w:ilvl w:val="1"/>
                <w:numId w:val="38"/>
              </w:numPr>
              <w:spacing w:after="160"/>
              <w:rPr>
                <w:lang w:val="fr-FR"/>
              </w:rPr>
            </w:pPr>
            <w:r>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Pr>
                <w:b/>
                <w:bCs/>
                <w:spacing w:val="-2"/>
                <w:lang w:val="fr-FR"/>
              </w:rPr>
              <w:t>CCAP</w:t>
            </w:r>
            <w:r>
              <w:rPr>
                <w:spacing w:val="-2"/>
                <w:lang w:val="fr-FR"/>
              </w:rPr>
              <w:t>, et à toutes autres instructions données par le Maître d’ouvrage ou Maître d’ouvrage délégué.</w:t>
            </w:r>
          </w:p>
        </w:tc>
      </w:tr>
      <w:tr w:rsidR="00F25626" w14:paraId="45F2D2DA" w14:textId="77777777" w:rsidTr="000D66D6">
        <w:trPr>
          <w:gridBefore w:val="1"/>
          <w:gridAfter w:val="1"/>
          <w:wBefore w:w="18" w:type="dxa"/>
          <w:wAfter w:w="18" w:type="dxa"/>
        </w:trPr>
        <w:tc>
          <w:tcPr>
            <w:tcW w:w="2160" w:type="dxa"/>
          </w:tcPr>
          <w:p w14:paraId="64A739F1" w14:textId="77777777" w:rsidR="00F25626" w:rsidRDefault="00F25626" w:rsidP="00623D21">
            <w:pPr>
              <w:pStyle w:val="SectionVStyle1"/>
              <w:jc w:val="both"/>
              <w:rPr>
                <w:b w:val="0"/>
              </w:rPr>
            </w:pPr>
            <w:bookmarkStart w:id="399" w:name="_Toc188501602"/>
            <w:r w:rsidRPr="00B74195">
              <w:t>Assurance</w:t>
            </w:r>
            <w:bookmarkEnd w:id="399"/>
          </w:p>
        </w:tc>
        <w:tc>
          <w:tcPr>
            <w:tcW w:w="7020" w:type="dxa"/>
            <w:gridSpan w:val="2"/>
          </w:tcPr>
          <w:p w14:paraId="7E66B9CC" w14:textId="77777777" w:rsidR="00F25626" w:rsidRDefault="00F25626" w:rsidP="00623D21">
            <w:pPr>
              <w:pStyle w:val="Header2-SubClauses"/>
              <w:numPr>
                <w:ilvl w:val="1"/>
                <w:numId w:val="39"/>
              </w:numPr>
              <w:spacing w:after="180"/>
              <w:rPr>
                <w:lang w:val="fr-FR"/>
              </w:rPr>
            </w:pPr>
            <w:r>
              <w:rPr>
                <w:lang w:val="fr-FR"/>
              </w:rPr>
              <w:t xml:space="preserve">Sauf indication contraire du </w:t>
            </w:r>
            <w:r>
              <w:rPr>
                <w:b/>
                <w:bCs/>
                <w:lang w:val="fr-FR"/>
              </w:rPr>
              <w:t>CCAP</w:t>
            </w:r>
            <w:r>
              <w:rPr>
                <w:lang w:val="fr-FR"/>
              </w:rPr>
              <w:t xml:space="preserve">, les Fournitures livrées en exécution du présent Marché seront entièrement assurées en FCFA ou en une monnaie librement convertible contre toute perte ou dommage découlant de leur fabrication ou acquisition, de leur transport, leur entreposage et leur livraison conformément aux Incoterms en vigueur ou de la manière spécifiée dans le </w:t>
            </w:r>
            <w:r>
              <w:rPr>
                <w:b/>
                <w:bCs/>
                <w:lang w:val="fr-FR"/>
              </w:rPr>
              <w:t>CCAP</w:t>
            </w:r>
            <w:r>
              <w:rPr>
                <w:lang w:val="fr-FR"/>
              </w:rPr>
              <w:t>.</w:t>
            </w:r>
          </w:p>
        </w:tc>
      </w:tr>
      <w:tr w:rsidR="00F25626" w14:paraId="50C04947" w14:textId="77777777" w:rsidTr="000D66D6">
        <w:trPr>
          <w:gridBefore w:val="1"/>
          <w:gridAfter w:val="1"/>
          <w:wBefore w:w="18" w:type="dxa"/>
          <w:wAfter w:w="18" w:type="dxa"/>
        </w:trPr>
        <w:tc>
          <w:tcPr>
            <w:tcW w:w="2160" w:type="dxa"/>
          </w:tcPr>
          <w:p w14:paraId="0F8FC5E5" w14:textId="77777777" w:rsidR="00F25626" w:rsidRDefault="00F25626" w:rsidP="00623D21">
            <w:pPr>
              <w:pStyle w:val="SectionVStyle1"/>
              <w:jc w:val="both"/>
              <w:rPr>
                <w:b w:val="0"/>
              </w:rPr>
            </w:pPr>
            <w:bookmarkStart w:id="400" w:name="_Toc188501603"/>
            <w:r w:rsidRPr="00B74195">
              <w:t>Transport</w:t>
            </w:r>
            <w:bookmarkEnd w:id="400"/>
          </w:p>
        </w:tc>
        <w:tc>
          <w:tcPr>
            <w:tcW w:w="7020" w:type="dxa"/>
            <w:gridSpan w:val="2"/>
          </w:tcPr>
          <w:p w14:paraId="19A7ADB9" w14:textId="77777777" w:rsidR="00F25626" w:rsidRDefault="00F25626" w:rsidP="00623D21">
            <w:pPr>
              <w:pStyle w:val="Header2-SubClauses"/>
              <w:numPr>
                <w:ilvl w:val="1"/>
                <w:numId w:val="40"/>
              </w:numPr>
              <w:rPr>
                <w:lang w:val="fr-FR"/>
              </w:rPr>
            </w:pPr>
            <w:r>
              <w:rPr>
                <w:lang w:val="fr-FR"/>
              </w:rPr>
              <w:t>La responsabilité du transport des Fournitures est assumée par la partie spécifiée dans les Incoterms en vigueur.</w:t>
            </w:r>
          </w:p>
        </w:tc>
      </w:tr>
      <w:tr w:rsidR="00F25626" w14:paraId="61EB59D3" w14:textId="77777777" w:rsidTr="000D66D6">
        <w:trPr>
          <w:gridBefore w:val="1"/>
          <w:gridAfter w:val="1"/>
          <w:wBefore w:w="18" w:type="dxa"/>
          <w:wAfter w:w="18" w:type="dxa"/>
        </w:trPr>
        <w:tc>
          <w:tcPr>
            <w:tcW w:w="2160" w:type="dxa"/>
          </w:tcPr>
          <w:p w14:paraId="7BC81609" w14:textId="77777777" w:rsidR="00F25626" w:rsidRDefault="00F25626" w:rsidP="00623D21">
            <w:pPr>
              <w:pStyle w:val="SectionVStyle1"/>
              <w:jc w:val="both"/>
              <w:rPr>
                <w:b w:val="0"/>
              </w:rPr>
            </w:pPr>
            <w:bookmarkStart w:id="401" w:name="_Toc188501604"/>
            <w:r w:rsidRPr="00B74195">
              <w:lastRenderedPageBreak/>
              <w:t>Inspections et essais</w:t>
            </w:r>
            <w:bookmarkEnd w:id="401"/>
          </w:p>
        </w:tc>
        <w:tc>
          <w:tcPr>
            <w:tcW w:w="7020" w:type="dxa"/>
            <w:gridSpan w:val="2"/>
          </w:tcPr>
          <w:p w14:paraId="46025107" w14:textId="77777777" w:rsidR="00F25626" w:rsidRDefault="00F25626" w:rsidP="00623D21">
            <w:pPr>
              <w:pStyle w:val="Header2-SubClauses"/>
              <w:numPr>
                <w:ilvl w:val="1"/>
                <w:numId w:val="41"/>
              </w:numPr>
              <w:spacing w:after="240"/>
              <w:rPr>
                <w:lang w:val="fr-FR"/>
              </w:rPr>
            </w:pPr>
            <w:r>
              <w:rPr>
                <w:lang w:val="fr-FR"/>
              </w:rPr>
              <w:t xml:space="preserve">Le Titulaire effectue à ses frais et à titre gratuit pour le Maître d’ouvrage ou Maître d’ouvrage délégué tous les essais et/ou les inspections afférents aux fournitures et aux services connexes stipulés aux </w:t>
            </w:r>
            <w:r>
              <w:rPr>
                <w:b/>
                <w:bCs/>
                <w:lang w:val="fr-FR"/>
              </w:rPr>
              <w:t>CCAP. </w:t>
            </w:r>
          </w:p>
        </w:tc>
      </w:tr>
      <w:tr w:rsidR="00F25626" w14:paraId="06535DF5" w14:textId="77777777" w:rsidTr="000D66D6">
        <w:trPr>
          <w:gridBefore w:val="1"/>
          <w:gridAfter w:val="1"/>
          <w:wBefore w:w="18" w:type="dxa"/>
          <w:wAfter w:w="18" w:type="dxa"/>
        </w:trPr>
        <w:tc>
          <w:tcPr>
            <w:tcW w:w="2160" w:type="dxa"/>
          </w:tcPr>
          <w:p w14:paraId="1CE1DD27" w14:textId="77777777" w:rsidR="00F25626" w:rsidRDefault="00F25626" w:rsidP="00623D21">
            <w:pPr>
              <w:pStyle w:val="Outline"/>
              <w:spacing w:before="0"/>
              <w:jc w:val="both"/>
              <w:rPr>
                <w:kern w:val="0"/>
              </w:rPr>
            </w:pPr>
            <w:r>
              <w:rPr>
                <w:kern w:val="0"/>
              </w:rPr>
              <w:br w:type="page"/>
            </w:r>
          </w:p>
        </w:tc>
        <w:tc>
          <w:tcPr>
            <w:tcW w:w="7020" w:type="dxa"/>
            <w:gridSpan w:val="2"/>
          </w:tcPr>
          <w:p w14:paraId="1FEDF16B" w14:textId="77777777" w:rsidR="00F25626" w:rsidRDefault="00F25626" w:rsidP="00623D21">
            <w:pPr>
              <w:pStyle w:val="Header2-SubClauses"/>
              <w:numPr>
                <w:ilvl w:val="1"/>
                <w:numId w:val="41"/>
              </w:numPr>
              <w:spacing w:after="240"/>
              <w:rPr>
                <w:lang w:val="fr-FR"/>
              </w:rPr>
            </w:pPr>
            <w:r>
              <w:rPr>
                <w:lang w:val="fr-FR"/>
              </w:rPr>
              <w:t xml:space="preserve">Les inspections et les essais pourront être réalisés dans les locaux du Titulaire ou de son sous-traitant, au point de livraison et/ou au lieu de destination finale des fournitures ou en un lieu quelconque visé dans le </w:t>
            </w:r>
            <w:r>
              <w:rPr>
                <w:b/>
                <w:bCs/>
                <w:lang w:val="fr-FR"/>
              </w:rPr>
              <w:t>CCAP</w:t>
            </w:r>
            <w:r>
              <w:rPr>
                <w:lang w:val="fr-FR"/>
              </w:rPr>
              <w:t>. Sous réserve de l’article 25.3 ci-dessous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le Maître d’ouvrage ou Maître d’ouvrage délégué.</w:t>
            </w:r>
          </w:p>
        </w:tc>
      </w:tr>
      <w:tr w:rsidR="00F25626" w14:paraId="32705A1A" w14:textId="77777777" w:rsidTr="000D66D6">
        <w:trPr>
          <w:gridBefore w:val="1"/>
          <w:gridAfter w:val="1"/>
          <w:wBefore w:w="18" w:type="dxa"/>
          <w:wAfter w:w="18" w:type="dxa"/>
        </w:trPr>
        <w:tc>
          <w:tcPr>
            <w:tcW w:w="2160" w:type="dxa"/>
          </w:tcPr>
          <w:p w14:paraId="47482970" w14:textId="77777777" w:rsidR="00F25626" w:rsidRDefault="00F25626" w:rsidP="00623D21">
            <w:pPr>
              <w:jc w:val="both"/>
            </w:pPr>
          </w:p>
        </w:tc>
        <w:tc>
          <w:tcPr>
            <w:tcW w:w="7020" w:type="dxa"/>
            <w:gridSpan w:val="2"/>
          </w:tcPr>
          <w:p w14:paraId="366A98B0" w14:textId="77777777" w:rsidR="00F25626" w:rsidRDefault="00F25626" w:rsidP="00623D21">
            <w:pPr>
              <w:pStyle w:val="Header2-SubClauses"/>
              <w:spacing w:after="240"/>
              <w:ind w:left="648" w:hanging="648"/>
              <w:rPr>
                <w:lang w:val="fr-FR"/>
              </w:rPr>
            </w:pPr>
            <w:r>
              <w:rPr>
                <w:lang w:val="fr-FR"/>
              </w:rPr>
              <w:t>25.3</w:t>
            </w:r>
            <w:r>
              <w:rPr>
                <w:lang w:val="fr-FR"/>
              </w:rPr>
              <w:tab/>
              <w:t>Le Maître d’ouvrage ou Maître d’ouvrage délégué ou son représentant autorisé aura le droit d’assister aux essais et/ou aux inspections visées dans l’article 25.2 ci-dessus du C</w:t>
            </w:r>
            <w:smartTag w:uri="urn:schemas-microsoft-com:office:smarttags" w:element="stockticker">
              <w:r>
                <w:rPr>
                  <w:lang w:val="fr-FR"/>
                </w:rPr>
                <w:t>CAG</w:t>
              </w:r>
            </w:smartTag>
            <w:r>
              <w:rPr>
                <w:lang w:val="fr-FR"/>
              </w:rPr>
              <w:t>, étant entendu que le Maître d’ouvrage ou Maître d’ouvrage délégué supportera la totalité des frais et dépenses engagés à cet effet, y compris, mais pas exclusivement, tous les frais de déplacement, de subsistance et d’hébergement.</w:t>
            </w:r>
          </w:p>
        </w:tc>
      </w:tr>
      <w:tr w:rsidR="00F25626" w14:paraId="3414EC6A" w14:textId="77777777" w:rsidTr="000D66D6">
        <w:trPr>
          <w:gridBefore w:val="1"/>
          <w:gridAfter w:val="1"/>
          <w:wBefore w:w="18" w:type="dxa"/>
          <w:wAfter w:w="18" w:type="dxa"/>
        </w:trPr>
        <w:tc>
          <w:tcPr>
            <w:tcW w:w="2160" w:type="dxa"/>
          </w:tcPr>
          <w:p w14:paraId="1B3D59D6" w14:textId="77777777" w:rsidR="00F25626" w:rsidRDefault="00F25626" w:rsidP="00623D21">
            <w:pPr>
              <w:jc w:val="both"/>
            </w:pPr>
          </w:p>
        </w:tc>
        <w:tc>
          <w:tcPr>
            <w:tcW w:w="7020" w:type="dxa"/>
            <w:gridSpan w:val="2"/>
          </w:tcPr>
          <w:p w14:paraId="1BAC17AC" w14:textId="77777777" w:rsidR="00F25626" w:rsidRDefault="00F25626" w:rsidP="00623D21">
            <w:pPr>
              <w:pStyle w:val="Header2-SubClauses"/>
              <w:numPr>
                <w:ilvl w:val="1"/>
                <w:numId w:val="43"/>
              </w:numPr>
              <w:tabs>
                <w:tab w:val="clear" w:pos="619"/>
              </w:tabs>
              <w:spacing w:after="240"/>
              <w:rPr>
                <w:lang w:val="fr-FR"/>
              </w:rPr>
            </w:pPr>
            <w:r>
              <w:rPr>
                <w:lang w:val="fr-FR"/>
              </w:rPr>
              <w:t xml:space="preserve">Aussitôt que le Titulaire sera prêt à effectuer lesdits essais et inspections, il en avisera le Maître d’ouvrage ou Maître d’ouvrage délégué avec un préavis raisonnable, en indiquant le lieu et la date desdits essais et inspections. Le Titulaire se procurera auprès de toute tierce partie ou du fabricant concerné, toute autorisation ou consentement nécessaire pour permettre à le Maître d’ouvrage ou Maître d’ouvrage délégué ou à son représentant autorisé d’assister aux essais et/ou à l’inspection. </w:t>
            </w:r>
          </w:p>
        </w:tc>
      </w:tr>
      <w:tr w:rsidR="00F25626" w14:paraId="3805A3DF" w14:textId="77777777" w:rsidTr="000D66D6">
        <w:trPr>
          <w:gridBefore w:val="1"/>
          <w:gridAfter w:val="1"/>
          <w:wBefore w:w="18" w:type="dxa"/>
          <w:wAfter w:w="18" w:type="dxa"/>
        </w:trPr>
        <w:tc>
          <w:tcPr>
            <w:tcW w:w="2160" w:type="dxa"/>
          </w:tcPr>
          <w:p w14:paraId="21BE6A90" w14:textId="77777777" w:rsidR="00F25626" w:rsidRDefault="00F25626" w:rsidP="00623D21">
            <w:pPr>
              <w:jc w:val="both"/>
            </w:pPr>
          </w:p>
        </w:tc>
        <w:tc>
          <w:tcPr>
            <w:tcW w:w="7020" w:type="dxa"/>
            <w:gridSpan w:val="2"/>
          </w:tcPr>
          <w:p w14:paraId="210AD7CD" w14:textId="77777777" w:rsidR="00F25626" w:rsidRDefault="00F25626" w:rsidP="00623D21">
            <w:pPr>
              <w:pStyle w:val="Header2-SubClauses"/>
              <w:numPr>
                <w:ilvl w:val="1"/>
                <w:numId w:val="43"/>
              </w:numPr>
              <w:tabs>
                <w:tab w:val="clear" w:pos="619"/>
              </w:tabs>
              <w:spacing w:after="240"/>
              <w:ind w:left="702" w:hanging="702"/>
              <w:rPr>
                <w:spacing w:val="-4"/>
                <w:lang w:val="fr-FR"/>
              </w:rPr>
            </w:pPr>
            <w:r>
              <w:rPr>
                <w:spacing w:val="-4"/>
                <w:lang w:val="fr-FR"/>
              </w:rPr>
              <w:t>Le Maître d’ouvrage ou Maître d’ouvrage délégué pourra demander au Titulaire d’effectuer des essais et/ou des inspections non stipulées dans le Marché mais jugées nécessaires pour vérifier que les caractéristiques et le fonctionnement des fournitures sont conformes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F25626" w14:paraId="3487FC85" w14:textId="77777777" w:rsidTr="000D66D6">
        <w:trPr>
          <w:gridBefore w:val="1"/>
          <w:gridAfter w:val="1"/>
          <w:wBefore w:w="18" w:type="dxa"/>
          <w:wAfter w:w="18" w:type="dxa"/>
        </w:trPr>
        <w:tc>
          <w:tcPr>
            <w:tcW w:w="2160" w:type="dxa"/>
          </w:tcPr>
          <w:p w14:paraId="4B6C7807" w14:textId="77777777" w:rsidR="00F25626" w:rsidRDefault="00F25626" w:rsidP="00623D21">
            <w:pPr>
              <w:jc w:val="both"/>
            </w:pPr>
          </w:p>
        </w:tc>
        <w:tc>
          <w:tcPr>
            <w:tcW w:w="7020" w:type="dxa"/>
            <w:gridSpan w:val="2"/>
          </w:tcPr>
          <w:p w14:paraId="1B459277" w14:textId="77777777" w:rsidR="00F25626" w:rsidRDefault="00F25626" w:rsidP="00623D21">
            <w:pPr>
              <w:pStyle w:val="Header2-SubClauses"/>
              <w:numPr>
                <w:ilvl w:val="1"/>
                <w:numId w:val="43"/>
              </w:numPr>
              <w:tabs>
                <w:tab w:val="clear" w:pos="619"/>
              </w:tabs>
              <w:spacing w:after="180"/>
              <w:ind w:left="702" w:hanging="702"/>
              <w:rPr>
                <w:lang w:val="fr-FR"/>
              </w:rPr>
            </w:pPr>
            <w:r>
              <w:rPr>
                <w:lang w:val="fr-FR"/>
              </w:rPr>
              <w:t>Le Titulaire donnera à le Maître d’ouvrage ou Maître d’ouvrage délégué un rapport présentant les résultats des essais et/ou inspections ainsi effectuées.</w:t>
            </w:r>
          </w:p>
          <w:p w14:paraId="5710A49D" w14:textId="77777777" w:rsidR="00F25626" w:rsidRDefault="00F25626" w:rsidP="00623D21">
            <w:pPr>
              <w:pStyle w:val="Header2-SubClauses"/>
              <w:numPr>
                <w:ilvl w:val="1"/>
                <w:numId w:val="43"/>
              </w:numPr>
              <w:tabs>
                <w:tab w:val="clear" w:pos="619"/>
              </w:tabs>
              <w:spacing w:after="180"/>
              <w:ind w:left="702" w:hanging="690"/>
              <w:rPr>
                <w:lang w:val="fr-FR"/>
              </w:rPr>
            </w:pPr>
            <w:r>
              <w:rPr>
                <w:lang w:val="fr-FR"/>
              </w:rPr>
              <w:t>Le Maître d’ouvrage ou Maître d’ouvrage délégué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le Maître d’ouvrage ou Maître d’ouvrage délégué, et il renouvellera les essais et/ou l’inspection, sans frais pour le Maître d’ouvrage ou Maître d’ouvrage délégué, après en avoir donné notification conformément à l’article 25.4 ci-dessus.</w:t>
            </w:r>
          </w:p>
        </w:tc>
      </w:tr>
      <w:tr w:rsidR="00F25626" w14:paraId="392BF8A8" w14:textId="77777777" w:rsidTr="000D66D6">
        <w:trPr>
          <w:gridBefore w:val="1"/>
          <w:gridAfter w:val="1"/>
          <w:wBefore w:w="18" w:type="dxa"/>
          <w:wAfter w:w="18" w:type="dxa"/>
        </w:trPr>
        <w:tc>
          <w:tcPr>
            <w:tcW w:w="2160" w:type="dxa"/>
          </w:tcPr>
          <w:p w14:paraId="5FEF39DB" w14:textId="77777777" w:rsidR="00F25626" w:rsidRDefault="00F25626" w:rsidP="00623D21">
            <w:pPr>
              <w:jc w:val="both"/>
            </w:pPr>
          </w:p>
        </w:tc>
        <w:tc>
          <w:tcPr>
            <w:tcW w:w="7020" w:type="dxa"/>
            <w:gridSpan w:val="2"/>
          </w:tcPr>
          <w:p w14:paraId="778B6198" w14:textId="77777777" w:rsidR="00F25626" w:rsidRDefault="00F25626" w:rsidP="00623D21">
            <w:pPr>
              <w:pStyle w:val="Header2-SubClauses"/>
              <w:numPr>
                <w:ilvl w:val="1"/>
                <w:numId w:val="43"/>
              </w:numPr>
              <w:tabs>
                <w:tab w:val="clear" w:pos="619"/>
              </w:tabs>
              <w:spacing w:after="180"/>
              <w:ind w:left="702" w:hanging="690"/>
              <w:rPr>
                <w:lang w:val="fr-FR"/>
              </w:rPr>
            </w:pPr>
            <w:r>
              <w:rPr>
                <w:lang w:val="fr-FR"/>
              </w:rPr>
              <w:t xml:space="preserve">Le Titulaire reconnait que ni la réalisation d’un essai et/ou d’une inspection de tout ou partie des fournitures, ni la présence du Maître d’ouvrage ou Maître d’ouvrage délégué ou de son représentant autorisé lors d’un essai et/ou d’une inspection effectuée sur les fournitures, ni la remise d’un rapport en application de l’article  25.6 ci-dessus, ne dispensent le Titulaire de ses obligations de garantie ou des autres obligations stipulées dans le Marché. </w:t>
            </w:r>
          </w:p>
        </w:tc>
      </w:tr>
      <w:tr w:rsidR="00F25626" w14:paraId="634155A8" w14:textId="77777777" w:rsidTr="000D66D6">
        <w:trPr>
          <w:gridBefore w:val="1"/>
          <w:gridAfter w:val="1"/>
          <w:wBefore w:w="18" w:type="dxa"/>
          <w:wAfter w:w="18" w:type="dxa"/>
        </w:trPr>
        <w:tc>
          <w:tcPr>
            <w:tcW w:w="2160" w:type="dxa"/>
          </w:tcPr>
          <w:p w14:paraId="66EF295C" w14:textId="77777777" w:rsidR="00F25626" w:rsidRDefault="00F25626" w:rsidP="00623D21">
            <w:pPr>
              <w:pStyle w:val="SectionVStyle1"/>
              <w:jc w:val="both"/>
              <w:rPr>
                <w:b w:val="0"/>
              </w:rPr>
            </w:pPr>
            <w:bookmarkStart w:id="402" w:name="_Toc188501605"/>
            <w:r w:rsidRPr="00B74195">
              <w:t>Pénalités</w:t>
            </w:r>
            <w:bookmarkEnd w:id="402"/>
          </w:p>
        </w:tc>
        <w:tc>
          <w:tcPr>
            <w:tcW w:w="7020" w:type="dxa"/>
            <w:gridSpan w:val="2"/>
          </w:tcPr>
          <w:p w14:paraId="00129095" w14:textId="77777777" w:rsidR="00F25626" w:rsidRDefault="00F25626" w:rsidP="00623D21">
            <w:pPr>
              <w:pStyle w:val="Header2-SubClauses"/>
              <w:numPr>
                <w:ilvl w:val="1"/>
                <w:numId w:val="54"/>
              </w:numPr>
              <w:spacing w:after="180"/>
              <w:rPr>
                <w:lang w:val="fr-FR"/>
              </w:rPr>
            </w:pPr>
            <w:r>
              <w:rPr>
                <w:spacing w:val="-2"/>
                <w:lang w:val="fr-FR"/>
              </w:rPr>
              <w:t xml:space="preserve">Sous réserve des dispositions de l’article 31 ci-dessous si le Titulaire ne livre pas l’une quelconque ou l’ensemble des Fournitures ou ne rend pas les Services prévus dans les délais spécifiés dans le Marché, le Maître d’ouvrage ou Maître d’ouvrage délégué, sans préjudice des autres recours qu’elle détient au titre du Marché, pourra déduire du prix du Marché, à titre de pénalités, une somme équivalant au pourcentage stipulé dans le </w:t>
            </w:r>
            <w:r>
              <w:rPr>
                <w:b/>
                <w:bCs/>
                <w:spacing w:val="-2"/>
                <w:lang w:val="fr-FR"/>
              </w:rPr>
              <w:t>CCAP</w:t>
            </w:r>
            <w:r>
              <w:rPr>
                <w:spacing w:val="-2"/>
                <w:lang w:val="fr-FR"/>
              </w:rPr>
              <w:t xml:space="preserve"> du prix des Fournitures livrées en retard ou des Services connexes non réalisés, pour chaque semaine ou fraction de semaine de retard, jusqu’à la livraison ou la prestation effective, à concurrence d’un montant maximum correspondant au pourcentage du montant du Marché indiqué dans le </w:t>
            </w:r>
            <w:r>
              <w:rPr>
                <w:b/>
                <w:bCs/>
                <w:spacing w:val="-2"/>
                <w:lang w:val="fr-FR"/>
              </w:rPr>
              <w:t>CCAP</w:t>
            </w:r>
            <w:r>
              <w:rPr>
                <w:spacing w:val="-2"/>
                <w:lang w:val="fr-FR"/>
              </w:rPr>
              <w:t xml:space="preserve">. Lorsque ce maximum sera atteint, le Maître d’ouvrage ou Maître d’ouvrage délégué pourra résilier le Marché en application de l’article  34 ci-dessous </w:t>
            </w:r>
          </w:p>
        </w:tc>
      </w:tr>
      <w:tr w:rsidR="00F25626" w14:paraId="77F10CD1" w14:textId="77777777" w:rsidTr="000D66D6">
        <w:trPr>
          <w:gridBefore w:val="1"/>
          <w:gridAfter w:val="1"/>
          <w:wBefore w:w="18" w:type="dxa"/>
          <w:wAfter w:w="18" w:type="dxa"/>
        </w:trPr>
        <w:tc>
          <w:tcPr>
            <w:tcW w:w="2160" w:type="dxa"/>
          </w:tcPr>
          <w:p w14:paraId="5C7FEA58" w14:textId="77777777" w:rsidR="00F25626" w:rsidRDefault="00F25626" w:rsidP="00623D21">
            <w:pPr>
              <w:pStyle w:val="SectionVStyle1"/>
              <w:jc w:val="both"/>
              <w:rPr>
                <w:b w:val="0"/>
              </w:rPr>
            </w:pPr>
            <w:bookmarkStart w:id="403" w:name="_Toc188501606"/>
            <w:r w:rsidRPr="00B74195">
              <w:t>Garantie</w:t>
            </w:r>
            <w:bookmarkEnd w:id="403"/>
          </w:p>
        </w:tc>
        <w:tc>
          <w:tcPr>
            <w:tcW w:w="7020" w:type="dxa"/>
            <w:gridSpan w:val="2"/>
          </w:tcPr>
          <w:p w14:paraId="324E110E" w14:textId="77777777" w:rsidR="00F25626" w:rsidRDefault="00F25626" w:rsidP="00623D21">
            <w:pPr>
              <w:pStyle w:val="Header2-SubClauses"/>
              <w:numPr>
                <w:ilvl w:val="1"/>
                <w:numId w:val="55"/>
              </w:numPr>
              <w:tabs>
                <w:tab w:val="clear" w:pos="619"/>
              </w:tabs>
              <w:spacing w:after="180"/>
              <w:rPr>
                <w:lang w:val="fr-FR"/>
              </w:rPr>
            </w:pPr>
            <w:r>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w:t>
            </w:r>
          </w:p>
        </w:tc>
      </w:tr>
      <w:tr w:rsidR="00F25626" w14:paraId="3229FF78" w14:textId="77777777" w:rsidTr="000D66D6">
        <w:trPr>
          <w:gridBefore w:val="1"/>
          <w:gridAfter w:val="1"/>
          <w:wBefore w:w="18" w:type="dxa"/>
          <w:wAfter w:w="18" w:type="dxa"/>
        </w:trPr>
        <w:tc>
          <w:tcPr>
            <w:tcW w:w="2160" w:type="dxa"/>
          </w:tcPr>
          <w:p w14:paraId="758599BF" w14:textId="77777777" w:rsidR="00F25626" w:rsidRDefault="00F25626" w:rsidP="00623D21">
            <w:pPr>
              <w:jc w:val="both"/>
            </w:pPr>
          </w:p>
        </w:tc>
        <w:tc>
          <w:tcPr>
            <w:tcW w:w="7020" w:type="dxa"/>
            <w:gridSpan w:val="2"/>
          </w:tcPr>
          <w:p w14:paraId="21681CEA" w14:textId="77777777" w:rsidR="00F25626" w:rsidRDefault="00F25626" w:rsidP="00623D21">
            <w:pPr>
              <w:pStyle w:val="Header2-SubClauses"/>
              <w:numPr>
                <w:ilvl w:val="1"/>
                <w:numId w:val="55"/>
              </w:numPr>
              <w:tabs>
                <w:tab w:val="clear" w:pos="619"/>
              </w:tabs>
              <w:rPr>
                <w:lang w:val="fr-FR"/>
              </w:rPr>
            </w:pPr>
            <w:r>
              <w:rPr>
                <w:lang w:val="fr-FR"/>
              </w:rPr>
              <w:t xml:space="preserve">Sous réserve de l’article 21.1(b) ci-dessus, le Titulaire garantit en outre que les fournitures seront exemptes de tous défauts liés </w:t>
            </w:r>
            <w:r>
              <w:rPr>
                <w:lang w:val="fr-FR"/>
              </w:rPr>
              <w:lastRenderedPageBreak/>
              <w:t>à une action ou à une omission du Titulaire ou liés à un défaut de conception, de matériaux et de fabrication, de nature à empêcher leur utilisation normale dans les conditions particulières au Congo.</w:t>
            </w:r>
          </w:p>
        </w:tc>
      </w:tr>
      <w:tr w:rsidR="00F25626" w14:paraId="2EB27694" w14:textId="77777777" w:rsidTr="000D66D6">
        <w:trPr>
          <w:gridBefore w:val="1"/>
          <w:gridAfter w:val="1"/>
          <w:wBefore w:w="18" w:type="dxa"/>
          <w:wAfter w:w="18" w:type="dxa"/>
        </w:trPr>
        <w:tc>
          <w:tcPr>
            <w:tcW w:w="2160" w:type="dxa"/>
          </w:tcPr>
          <w:p w14:paraId="103A7CDB" w14:textId="77777777" w:rsidR="00F25626" w:rsidRDefault="00F25626" w:rsidP="00623D21">
            <w:pPr>
              <w:jc w:val="both"/>
            </w:pPr>
          </w:p>
        </w:tc>
        <w:tc>
          <w:tcPr>
            <w:tcW w:w="7020" w:type="dxa"/>
            <w:gridSpan w:val="2"/>
          </w:tcPr>
          <w:p w14:paraId="2ED4A45E" w14:textId="77777777" w:rsidR="00F25626" w:rsidRDefault="00F25626" w:rsidP="00623D21">
            <w:pPr>
              <w:pStyle w:val="Header2-SubClauses"/>
              <w:numPr>
                <w:ilvl w:val="1"/>
                <w:numId w:val="55"/>
              </w:numPr>
              <w:tabs>
                <w:tab w:val="clear" w:pos="619"/>
              </w:tabs>
              <w:rPr>
                <w:lang w:val="fr-FR"/>
              </w:rPr>
            </w:pPr>
            <w:r>
              <w:rPr>
                <w:lang w:val="fr-FR"/>
              </w:rPr>
              <w:t xml:space="preserve">Sauf disposition contraire du </w:t>
            </w:r>
            <w:r>
              <w:rPr>
                <w:b/>
                <w:bCs/>
                <w:lang w:val="fr-FR"/>
              </w:rPr>
              <w:t>CCAP</w:t>
            </w:r>
            <w:r>
              <w:rPr>
                <w:lang w:val="fr-FR"/>
              </w:rPr>
              <w:t xml:space="preserve">, </w:t>
            </w:r>
            <w:r>
              <w:rPr>
                <w:spacing w:val="-2"/>
                <w:lang w:val="fr-FR"/>
              </w:rPr>
              <w:t xml:space="preserve">la garantie demeurera valide douze (12) mois après la livraison de tout ou partie des fournitures, le cas échéant, à leur destination finale indiquée au </w:t>
            </w:r>
            <w:r>
              <w:rPr>
                <w:b/>
                <w:bCs/>
                <w:spacing w:val="-2"/>
                <w:lang w:val="fr-FR"/>
              </w:rPr>
              <w:t>CCAP</w:t>
            </w:r>
            <w:r>
              <w:rPr>
                <w:spacing w:val="-2"/>
                <w:lang w:val="fr-FR"/>
              </w:rPr>
              <w:t>, telle que précisée dans le Marché</w:t>
            </w:r>
            <w:r>
              <w:rPr>
                <w:lang w:val="fr-FR"/>
              </w:rPr>
              <w:t>.</w:t>
            </w:r>
          </w:p>
        </w:tc>
      </w:tr>
      <w:tr w:rsidR="00F25626" w14:paraId="0DF26340" w14:textId="77777777" w:rsidTr="000D66D6">
        <w:trPr>
          <w:gridBefore w:val="1"/>
          <w:gridAfter w:val="1"/>
          <w:wBefore w:w="18" w:type="dxa"/>
          <w:wAfter w:w="18" w:type="dxa"/>
        </w:trPr>
        <w:tc>
          <w:tcPr>
            <w:tcW w:w="2160" w:type="dxa"/>
          </w:tcPr>
          <w:p w14:paraId="0F7BC9BC" w14:textId="77777777" w:rsidR="00F25626" w:rsidRDefault="00F25626" w:rsidP="00623D21">
            <w:pPr>
              <w:jc w:val="both"/>
            </w:pPr>
          </w:p>
        </w:tc>
        <w:tc>
          <w:tcPr>
            <w:tcW w:w="7020" w:type="dxa"/>
            <w:gridSpan w:val="2"/>
          </w:tcPr>
          <w:p w14:paraId="1AF6ED18" w14:textId="77777777" w:rsidR="00F25626" w:rsidRDefault="00F25626" w:rsidP="00623D21">
            <w:pPr>
              <w:pStyle w:val="Header2-SubClauses"/>
              <w:numPr>
                <w:ilvl w:val="1"/>
                <w:numId w:val="55"/>
              </w:numPr>
              <w:tabs>
                <w:tab w:val="clear" w:pos="619"/>
              </w:tabs>
              <w:rPr>
                <w:lang w:val="fr-FR"/>
              </w:rPr>
            </w:pPr>
            <w:r>
              <w:rPr>
                <w:spacing w:val="-2"/>
                <w:lang w:val="fr-FR"/>
              </w:rPr>
              <w:t>Le Maître d’ouvrage ou Maître d’ouvrage délégué notifiera toute réclamation au Titulaire, dans les meilleurs délais après constatation des défauts, en indiquant la nature desdits défauts et en fournissant les preuves disponibles. Le  Maître d’ouvrage ou Maître d’ouvrage délégué permettra  au Titulaire d’inspecter lesdits défauts.</w:t>
            </w:r>
          </w:p>
        </w:tc>
      </w:tr>
      <w:tr w:rsidR="00F25626" w14:paraId="4CDA2AEC" w14:textId="77777777" w:rsidTr="000D66D6">
        <w:trPr>
          <w:gridBefore w:val="1"/>
          <w:gridAfter w:val="1"/>
          <w:wBefore w:w="18" w:type="dxa"/>
          <w:wAfter w:w="18" w:type="dxa"/>
        </w:trPr>
        <w:tc>
          <w:tcPr>
            <w:tcW w:w="2160" w:type="dxa"/>
          </w:tcPr>
          <w:p w14:paraId="26D64433" w14:textId="77777777" w:rsidR="00F25626" w:rsidRDefault="00F25626" w:rsidP="00623D21">
            <w:pPr>
              <w:jc w:val="both"/>
            </w:pPr>
          </w:p>
        </w:tc>
        <w:tc>
          <w:tcPr>
            <w:tcW w:w="7020" w:type="dxa"/>
            <w:gridSpan w:val="2"/>
          </w:tcPr>
          <w:p w14:paraId="050329FA" w14:textId="77777777" w:rsidR="00F25626" w:rsidRDefault="00F25626" w:rsidP="00623D21">
            <w:pPr>
              <w:pStyle w:val="Header2-SubClauses"/>
              <w:numPr>
                <w:ilvl w:val="1"/>
                <w:numId w:val="55"/>
              </w:numPr>
              <w:tabs>
                <w:tab w:val="clear" w:pos="619"/>
              </w:tabs>
              <w:rPr>
                <w:lang w:val="fr-FR"/>
              </w:rPr>
            </w:pPr>
            <w:r>
              <w:rPr>
                <w:spacing w:val="-2"/>
                <w:lang w:val="fr-FR"/>
              </w:rPr>
              <w:t xml:space="preserve">À la réception d’une telle réclamation, le Titulaire réparera ou remplacera rapidement, dans le délai prévu à cet effet au </w:t>
            </w:r>
            <w:r>
              <w:rPr>
                <w:b/>
                <w:bCs/>
                <w:spacing w:val="-2"/>
                <w:lang w:val="fr-FR"/>
              </w:rPr>
              <w:t>CCAP</w:t>
            </w:r>
            <w:r>
              <w:rPr>
                <w:spacing w:val="-2"/>
                <w:lang w:val="fr-FR"/>
              </w:rPr>
              <w:t>, les fournitures ou les pièces défectueuses, sans frais pour le Maître d’ouvrage ou Maître d’ouvrage délégué.</w:t>
            </w:r>
          </w:p>
          <w:p w14:paraId="656E204E" w14:textId="77777777" w:rsidR="00F25626" w:rsidRDefault="00F25626" w:rsidP="00623D21">
            <w:pPr>
              <w:pStyle w:val="Header2-SubClauses"/>
              <w:numPr>
                <w:ilvl w:val="1"/>
                <w:numId w:val="55"/>
              </w:numPr>
              <w:tabs>
                <w:tab w:val="clear" w:pos="619"/>
              </w:tabs>
              <w:rPr>
                <w:lang w:val="fr-FR"/>
              </w:rPr>
            </w:pPr>
            <w:r>
              <w:rPr>
                <w:spacing w:val="-2"/>
                <w:lang w:val="fr-FR"/>
              </w:rPr>
              <w:t xml:space="preserve">Si le Titulaire, après en avoir reçu notification, ne remédie pas au défaut dans le délai prescrit par le </w:t>
            </w:r>
            <w:r>
              <w:rPr>
                <w:b/>
                <w:bCs/>
                <w:spacing w:val="-2"/>
                <w:lang w:val="fr-FR"/>
              </w:rPr>
              <w:t>CCAP</w:t>
            </w:r>
            <w:r>
              <w:rPr>
                <w:spacing w:val="-2"/>
                <w:lang w:val="fr-FR"/>
              </w:rPr>
              <w:t>, le Maître d’ouvrage ou Maître d’ouvrage délégué peut entreprendre, dans un d</w:t>
            </w:r>
            <w:r>
              <w:rPr>
                <w:lang w:val="fr-FR"/>
              </w:rPr>
              <w:t xml:space="preserve">élai raisonnable, </w:t>
            </w:r>
            <w:r>
              <w:rPr>
                <w:spacing w:val="-2"/>
                <w:lang w:val="fr-FR"/>
              </w:rPr>
              <w:t>aux risques et aux frais  du Titulaire, toute action de recours nécessaire, sans préjudice des autres recours dont le Maître d’ouvrage ou Maître d’ouvrage délégué dispose envers le Titulaire en application du Marché.</w:t>
            </w:r>
          </w:p>
        </w:tc>
      </w:tr>
      <w:tr w:rsidR="00F25626" w14:paraId="03963830" w14:textId="77777777" w:rsidTr="000D66D6">
        <w:trPr>
          <w:gridBefore w:val="1"/>
          <w:gridAfter w:val="1"/>
          <w:wBefore w:w="18" w:type="dxa"/>
          <w:wAfter w:w="18" w:type="dxa"/>
        </w:trPr>
        <w:tc>
          <w:tcPr>
            <w:tcW w:w="2160" w:type="dxa"/>
          </w:tcPr>
          <w:p w14:paraId="68AD90B9" w14:textId="77777777" w:rsidR="00F25626" w:rsidRDefault="00F25626" w:rsidP="00623D21">
            <w:pPr>
              <w:pStyle w:val="SectionVStyle1"/>
              <w:jc w:val="both"/>
              <w:rPr>
                <w:b w:val="0"/>
              </w:rPr>
            </w:pPr>
            <w:bookmarkStart w:id="404" w:name="_Toc188501607"/>
            <w:r w:rsidRPr="00B74195">
              <w:t>Brevets</w:t>
            </w:r>
            <w:bookmarkEnd w:id="404"/>
          </w:p>
        </w:tc>
        <w:tc>
          <w:tcPr>
            <w:tcW w:w="7020" w:type="dxa"/>
            <w:gridSpan w:val="2"/>
          </w:tcPr>
          <w:p w14:paraId="6596061C" w14:textId="77777777" w:rsidR="00F25626" w:rsidRDefault="00F25626" w:rsidP="00623D21">
            <w:pPr>
              <w:pStyle w:val="Header2-SubClauses"/>
              <w:tabs>
                <w:tab w:val="clear" w:pos="619"/>
              </w:tabs>
              <w:ind w:left="648" w:hanging="648"/>
              <w:rPr>
                <w:spacing w:val="-4"/>
                <w:lang w:val="fr-FR"/>
              </w:rPr>
            </w:pPr>
            <w:r>
              <w:rPr>
                <w:lang w:val="fr-FR"/>
              </w:rPr>
              <w:t>28.1</w:t>
            </w:r>
            <w:r>
              <w:rPr>
                <w:lang w:val="fr-FR"/>
              </w:rPr>
              <w:tab/>
              <w:t>À condition que le Maître d’ouvrage ou Maître d’ouvrage délégué se conforme à l’article 28.2 ci-dessous, le Titulaire indemnisera et garantira le Maître d’ouvrage ou Maître d’ouvrage délégué, ses employés et ses administrateurs, contre toute poursuite judiciaire, dommage, réclamation, perte, pénalité et frais de toute nature, y compris les frais d’avocat, pouvant être intentée ou incomber à le Maître d’ouvrage ou Maître d’ouvrage délégué par suite d’une infraction réelle ou présumée sur tout brevet, modèle déposé, marque de fabrique, droits d’auteur ou droits de propriété intellectuelle enregistrés ou en vigueur à la date du Marché, en raison de :</w:t>
            </w:r>
          </w:p>
          <w:p w14:paraId="47755882" w14:textId="77777777" w:rsidR="00F25626" w:rsidRDefault="00F25626" w:rsidP="00623D21">
            <w:pPr>
              <w:numPr>
                <w:ilvl w:val="0"/>
                <w:numId w:val="25"/>
              </w:numPr>
              <w:spacing w:after="200"/>
              <w:ind w:left="1152" w:hanging="486"/>
              <w:jc w:val="both"/>
            </w:pPr>
            <w:r>
              <w:t xml:space="preserve">l’installation des fournitures par le Titulaire ou l’utilisation des fournitures au Congo; et </w:t>
            </w:r>
          </w:p>
          <w:p w14:paraId="7BD1421F" w14:textId="77777777" w:rsidR="00F25626" w:rsidRDefault="00F25626" w:rsidP="00623D21">
            <w:pPr>
              <w:numPr>
                <w:ilvl w:val="0"/>
                <w:numId w:val="25"/>
              </w:numPr>
              <w:spacing w:after="200"/>
              <w:ind w:left="1152" w:hanging="486"/>
              <w:jc w:val="both"/>
            </w:pPr>
            <w:r>
              <w:t xml:space="preserve">la vente dans tout pays des biens produits au moyen des fournitures. </w:t>
            </w:r>
          </w:p>
          <w:p w14:paraId="25E2A9BB" w14:textId="77777777" w:rsidR="00F25626" w:rsidRDefault="00F25626" w:rsidP="00623D21">
            <w:pPr>
              <w:spacing w:after="240"/>
              <w:ind w:left="648" w:hanging="648"/>
              <w:jc w:val="both"/>
              <w:rPr>
                <w:sz w:val="16"/>
              </w:rPr>
            </w:pPr>
            <w:r>
              <w:tab/>
              <w:t xml:space="preserve">Cette obligation d’indemnisation ne couvrira aucune utilisation </w:t>
            </w:r>
            <w:r>
              <w:lastRenderedPageBreak/>
              <w:t>des fournitures ou d’une partie des fournitures à des fins autres que celles indiquées dans le Marché ou pouvant en être raisonnablement déduites, conformément au Marché.</w:t>
            </w:r>
          </w:p>
        </w:tc>
      </w:tr>
      <w:tr w:rsidR="00F25626" w14:paraId="1AF4A168" w14:textId="77777777" w:rsidTr="000D66D6">
        <w:trPr>
          <w:gridBefore w:val="1"/>
          <w:gridAfter w:val="1"/>
          <w:wBefore w:w="18" w:type="dxa"/>
          <w:wAfter w:w="18" w:type="dxa"/>
        </w:trPr>
        <w:tc>
          <w:tcPr>
            <w:tcW w:w="2160" w:type="dxa"/>
          </w:tcPr>
          <w:p w14:paraId="34F64754" w14:textId="77777777" w:rsidR="00F25626" w:rsidRDefault="00F25626" w:rsidP="00623D21">
            <w:pPr>
              <w:jc w:val="both"/>
            </w:pPr>
          </w:p>
        </w:tc>
        <w:tc>
          <w:tcPr>
            <w:tcW w:w="7020" w:type="dxa"/>
            <w:gridSpan w:val="2"/>
          </w:tcPr>
          <w:p w14:paraId="671B3CB4" w14:textId="77777777" w:rsidR="00F25626" w:rsidRDefault="00F25626" w:rsidP="00623D21">
            <w:pPr>
              <w:spacing w:after="220"/>
              <w:ind w:left="648" w:hanging="648"/>
              <w:jc w:val="both"/>
            </w:pPr>
            <w:r>
              <w:t>28.2</w:t>
            </w:r>
            <w:r>
              <w:tab/>
              <w:t>Dans le cas où une procédure serait intentée ou une réclamation dirigée contre le Maître d’ouvrage ou Maître d’ouvrage délégué dans le contexte de l’article  28.1 ci-dessus, l’Maître d’ouvrage ou Maître d’ouvrage délégué en avisera le Titulaire sans délai, en lui adressant une notification à cet effet, et le Titulaire pourra, à ses propres frais et au nom du Maître d’ouvrage ou Maître d’ouvrage délégué, mener ladite procédure ou le règlement de cette réclamation, et engager toutes négociations en vue de régler ladite procédure ou réclamation.</w:t>
            </w:r>
          </w:p>
        </w:tc>
      </w:tr>
      <w:tr w:rsidR="00F25626" w14:paraId="5B337091" w14:textId="77777777" w:rsidTr="000D66D6">
        <w:trPr>
          <w:gridBefore w:val="1"/>
          <w:gridAfter w:val="1"/>
          <w:wBefore w:w="18" w:type="dxa"/>
          <w:wAfter w:w="18" w:type="dxa"/>
        </w:trPr>
        <w:tc>
          <w:tcPr>
            <w:tcW w:w="2160" w:type="dxa"/>
          </w:tcPr>
          <w:p w14:paraId="35E0C85B" w14:textId="77777777" w:rsidR="00F25626" w:rsidRDefault="00F25626" w:rsidP="00623D21">
            <w:pPr>
              <w:jc w:val="both"/>
            </w:pPr>
          </w:p>
        </w:tc>
        <w:tc>
          <w:tcPr>
            <w:tcW w:w="7020" w:type="dxa"/>
            <w:gridSpan w:val="2"/>
          </w:tcPr>
          <w:p w14:paraId="0B732008" w14:textId="77777777" w:rsidR="00F25626" w:rsidRDefault="00F25626" w:rsidP="00623D21">
            <w:pPr>
              <w:pStyle w:val="Header2-SubClauses"/>
              <w:spacing w:after="240"/>
              <w:ind w:left="648" w:hanging="648"/>
              <w:rPr>
                <w:lang w:val="fr-FR"/>
              </w:rPr>
            </w:pPr>
            <w:r>
              <w:rPr>
                <w:lang w:val="fr-FR"/>
              </w:rPr>
              <w:t>28.3</w:t>
            </w:r>
            <w:r>
              <w:rPr>
                <w:lang w:val="fr-FR"/>
              </w:rPr>
              <w:tab/>
              <w:t xml:space="preserve">Si le Titulaire ne notifie pas à le Maître d’ouvrage ou Maître d’ouvrage délégué, dans les vingt-huit (28) jours suivant la réception de la notification, qu’il entend mener ladite procédure ou réclamation, le Maître d’ouvrage ou Maître d’ouvrage délégué sera libre du faire en son propre nom. </w:t>
            </w:r>
          </w:p>
          <w:p w14:paraId="5AA085A2" w14:textId="77777777" w:rsidR="00F25626" w:rsidRDefault="00F25626" w:rsidP="00623D21">
            <w:pPr>
              <w:pStyle w:val="Header2-SubClauses"/>
              <w:numPr>
                <w:ilvl w:val="1"/>
                <w:numId w:val="56"/>
              </w:numPr>
              <w:tabs>
                <w:tab w:val="clear" w:pos="619"/>
              </w:tabs>
              <w:spacing w:after="240"/>
              <w:rPr>
                <w:lang w:val="fr-FR"/>
              </w:rPr>
            </w:pPr>
            <w:r>
              <w:rPr>
                <w:lang w:val="fr-FR"/>
              </w:rPr>
              <w:t>Le Maître d’ouvrage ou Maître d’ouvrage délégué devra, si le Titulaire le lui demande, fournir  au Titulaire toute l’assistance disponible pour assurer la conduite de la procédure ou le règlement de la réclamation, auquel cas le Titulaire remboursera à l’Maître d’ouvrage ou Maître d’ouvrage délégué tous les frais raisonnables qu’il aura encourus à cet effet.</w:t>
            </w:r>
          </w:p>
        </w:tc>
      </w:tr>
      <w:tr w:rsidR="00F25626" w14:paraId="1E6B0905" w14:textId="77777777" w:rsidTr="000D66D6">
        <w:trPr>
          <w:gridBefore w:val="1"/>
          <w:gridAfter w:val="1"/>
          <w:wBefore w:w="18" w:type="dxa"/>
          <w:wAfter w:w="18" w:type="dxa"/>
        </w:trPr>
        <w:tc>
          <w:tcPr>
            <w:tcW w:w="2160" w:type="dxa"/>
          </w:tcPr>
          <w:p w14:paraId="5F7246E9" w14:textId="77777777" w:rsidR="00F25626" w:rsidRDefault="00F25626" w:rsidP="00623D21">
            <w:pPr>
              <w:jc w:val="both"/>
            </w:pPr>
          </w:p>
        </w:tc>
        <w:tc>
          <w:tcPr>
            <w:tcW w:w="7020" w:type="dxa"/>
            <w:gridSpan w:val="2"/>
          </w:tcPr>
          <w:p w14:paraId="3E17497D" w14:textId="77777777" w:rsidR="00F25626" w:rsidRDefault="00F25626" w:rsidP="00623D21">
            <w:pPr>
              <w:pStyle w:val="Header2-SubClauses"/>
              <w:spacing w:after="240"/>
              <w:ind w:left="648" w:hanging="648"/>
              <w:rPr>
                <w:lang w:val="fr-FR"/>
              </w:rPr>
            </w:pPr>
            <w:r>
              <w:rPr>
                <w:lang w:val="fr-FR"/>
              </w:rPr>
              <w:t>28.5</w:t>
            </w:r>
            <w:r>
              <w:rPr>
                <w:lang w:val="fr-FR"/>
              </w:rPr>
              <w:tab/>
              <w:t>Le Maître d’ouvrage ou Maître d’ouvrage délégué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du Maître d’ouvrage ou Maître d’ouvrage délégué.</w:t>
            </w:r>
          </w:p>
        </w:tc>
      </w:tr>
      <w:tr w:rsidR="00F25626" w14:paraId="3837F4F9" w14:textId="77777777" w:rsidTr="000D66D6">
        <w:trPr>
          <w:gridBefore w:val="1"/>
          <w:gridAfter w:val="1"/>
          <w:wBefore w:w="18" w:type="dxa"/>
          <w:wAfter w:w="18" w:type="dxa"/>
        </w:trPr>
        <w:tc>
          <w:tcPr>
            <w:tcW w:w="2160" w:type="dxa"/>
          </w:tcPr>
          <w:p w14:paraId="0B45B8AC" w14:textId="77777777" w:rsidR="00F25626" w:rsidRPr="00B74195" w:rsidRDefault="00F25626" w:rsidP="00623D21">
            <w:pPr>
              <w:pStyle w:val="SectionVStyle1"/>
              <w:jc w:val="both"/>
            </w:pPr>
            <w:bookmarkStart w:id="405" w:name="_Toc188501608"/>
            <w:r w:rsidRPr="00B74195">
              <w:t>Limite de responsabilité</w:t>
            </w:r>
            <w:bookmarkEnd w:id="405"/>
          </w:p>
          <w:p w14:paraId="0CCA4646" w14:textId="77777777" w:rsidR="00F25626" w:rsidRDefault="00F25626" w:rsidP="00623D21">
            <w:pPr>
              <w:jc w:val="both"/>
            </w:pPr>
          </w:p>
        </w:tc>
        <w:tc>
          <w:tcPr>
            <w:tcW w:w="7020" w:type="dxa"/>
            <w:gridSpan w:val="2"/>
          </w:tcPr>
          <w:p w14:paraId="46F6B037" w14:textId="77777777" w:rsidR="00F25626" w:rsidRDefault="00F25626" w:rsidP="00623D21">
            <w:pPr>
              <w:pStyle w:val="Header2-SubClauses"/>
              <w:ind w:left="648" w:hanging="648"/>
              <w:rPr>
                <w:lang w:val="fr-FR"/>
              </w:rPr>
            </w:pPr>
            <w:r>
              <w:rPr>
                <w:lang w:val="fr-FR"/>
              </w:rPr>
              <w:t>29.1</w:t>
            </w:r>
            <w:r>
              <w:rPr>
                <w:lang w:val="fr-FR"/>
              </w:rPr>
              <w:tab/>
              <w:t>Sauf en cas de négligence grave ou de faute intentionnelle :</w:t>
            </w:r>
          </w:p>
          <w:p w14:paraId="00D2FE15" w14:textId="77777777" w:rsidR="00F25626" w:rsidRDefault="00F25626" w:rsidP="00623D21">
            <w:pPr>
              <w:numPr>
                <w:ilvl w:val="0"/>
                <w:numId w:val="26"/>
              </w:numPr>
              <w:spacing w:after="200"/>
              <w:ind w:left="1242" w:hanging="580"/>
              <w:jc w:val="both"/>
            </w:pPr>
            <w:r>
              <w:t xml:space="preserve">Aucune des deux parties n’est responsable envers l’autre de toute perte ou de tout dommage indirect ou consécutif, perte d’usage, perte de production ou manque à gagner ou frais financier, étant entendu que la présente exception </w:t>
            </w:r>
            <w:r>
              <w:lastRenderedPageBreak/>
              <w:t xml:space="preserve">ne s’applique à aucune des obligations  du Titulaire de payer des pénalités contractuelles au Maître d’ouvrage ou Maître d’ouvrage délégué ; </w:t>
            </w:r>
          </w:p>
          <w:p w14:paraId="396A25C6" w14:textId="77777777" w:rsidR="00F25626" w:rsidRDefault="00F25626" w:rsidP="00623D21">
            <w:pPr>
              <w:numPr>
                <w:ilvl w:val="0"/>
                <w:numId w:val="26"/>
              </w:numPr>
              <w:spacing w:after="240"/>
              <w:ind w:left="1238" w:hanging="576"/>
              <w:jc w:val="both"/>
            </w:pPr>
            <w:r>
              <w:t>L’obligation globale que le Titulaire peut assumer envers le Maître d’ouvrage ou Maître d’ouvrage délégué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le Maître d’ouvrage ou Maître d’ouvrage délégué en cas d’infraction sur un brevet.</w:t>
            </w:r>
          </w:p>
        </w:tc>
      </w:tr>
      <w:tr w:rsidR="00F25626" w14:paraId="615BB9DA" w14:textId="77777777" w:rsidTr="000D66D6">
        <w:trPr>
          <w:gridBefore w:val="1"/>
          <w:gridAfter w:val="1"/>
          <w:wBefore w:w="18" w:type="dxa"/>
          <w:wAfter w:w="18" w:type="dxa"/>
        </w:trPr>
        <w:tc>
          <w:tcPr>
            <w:tcW w:w="2160" w:type="dxa"/>
          </w:tcPr>
          <w:p w14:paraId="55BDC3CE" w14:textId="77777777" w:rsidR="00F25626" w:rsidRDefault="00F25626" w:rsidP="00623D21">
            <w:pPr>
              <w:pStyle w:val="SectionVStyle1"/>
              <w:jc w:val="both"/>
              <w:rPr>
                <w:b w:val="0"/>
              </w:rPr>
            </w:pPr>
            <w:bookmarkStart w:id="406" w:name="_Toc188501609"/>
            <w:r w:rsidRPr="00B74195">
              <w:lastRenderedPageBreak/>
              <w:t>Modifications des lois et règlements</w:t>
            </w:r>
            <w:bookmarkEnd w:id="406"/>
          </w:p>
        </w:tc>
        <w:tc>
          <w:tcPr>
            <w:tcW w:w="7020" w:type="dxa"/>
            <w:gridSpan w:val="2"/>
          </w:tcPr>
          <w:p w14:paraId="6C0D9D62" w14:textId="77777777" w:rsidR="00F25626" w:rsidRDefault="00F25626" w:rsidP="00623D21">
            <w:pPr>
              <w:pStyle w:val="Header2-SubClauses"/>
              <w:spacing w:after="180"/>
              <w:ind w:left="648" w:hanging="648"/>
              <w:rPr>
                <w:sz w:val="16"/>
                <w:lang w:val="fr-FR"/>
              </w:rPr>
            </w:pPr>
            <w:r>
              <w:rPr>
                <w:lang w:val="fr-FR"/>
              </w:rPr>
              <w:t>30.1</w:t>
            </w:r>
            <w:r>
              <w:rPr>
                <w:lang w:val="fr-FR"/>
              </w:rPr>
              <w:tab/>
            </w:r>
            <w:r>
              <w:rPr>
                <w:spacing w:val="-4"/>
                <w:lang w:val="fr-FR"/>
              </w:rPr>
              <w:t>À moins que le Marché n’en dispose autrement, si après la date correspondant à 28 jours avant la date de soumission des offres, une loi, un décret, un arrêté ou règlement local ayant force de loi est adopté, promulgué, abrogé ou modifié en République du Congo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l’article 14 ci-dessus.</w:t>
            </w:r>
          </w:p>
        </w:tc>
      </w:tr>
      <w:tr w:rsidR="00F25626" w14:paraId="7B95945A" w14:textId="77777777" w:rsidTr="000D66D6">
        <w:trPr>
          <w:gridBefore w:val="1"/>
          <w:gridAfter w:val="1"/>
          <w:wBefore w:w="18" w:type="dxa"/>
          <w:wAfter w:w="18" w:type="dxa"/>
        </w:trPr>
        <w:tc>
          <w:tcPr>
            <w:tcW w:w="2160" w:type="dxa"/>
          </w:tcPr>
          <w:p w14:paraId="16F5C6C6" w14:textId="77777777" w:rsidR="00F25626" w:rsidRDefault="00F25626" w:rsidP="00623D21">
            <w:pPr>
              <w:pStyle w:val="SectionVStyle1"/>
              <w:jc w:val="both"/>
              <w:rPr>
                <w:b w:val="0"/>
              </w:rPr>
            </w:pPr>
            <w:bookmarkStart w:id="407" w:name="_Toc188501610"/>
            <w:r w:rsidRPr="00B74195">
              <w:t>Force majeure</w:t>
            </w:r>
            <w:bookmarkEnd w:id="407"/>
          </w:p>
        </w:tc>
        <w:tc>
          <w:tcPr>
            <w:tcW w:w="7020" w:type="dxa"/>
            <w:gridSpan w:val="2"/>
          </w:tcPr>
          <w:p w14:paraId="6DD766F4" w14:textId="77777777" w:rsidR="00F25626" w:rsidRDefault="00F25626" w:rsidP="00623D21">
            <w:pPr>
              <w:pStyle w:val="Header2-SubClauses"/>
              <w:spacing w:after="180"/>
              <w:ind w:left="648" w:hanging="648"/>
              <w:rPr>
                <w:sz w:val="16"/>
                <w:lang w:val="fr-FR"/>
              </w:rPr>
            </w:pPr>
            <w:r>
              <w:rPr>
                <w:spacing w:val="-2"/>
                <w:lang w:val="fr-FR"/>
              </w:rPr>
              <w:t>31.1</w:t>
            </w:r>
            <w:r>
              <w:rPr>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F25626" w14:paraId="1100D77B" w14:textId="77777777" w:rsidTr="000D66D6">
        <w:trPr>
          <w:gridBefore w:val="1"/>
          <w:gridAfter w:val="1"/>
          <w:wBefore w:w="18" w:type="dxa"/>
          <w:wAfter w:w="18" w:type="dxa"/>
        </w:trPr>
        <w:tc>
          <w:tcPr>
            <w:tcW w:w="2160" w:type="dxa"/>
          </w:tcPr>
          <w:p w14:paraId="34692852" w14:textId="77777777" w:rsidR="00F25626" w:rsidRDefault="00F25626" w:rsidP="00623D21">
            <w:pPr>
              <w:jc w:val="both"/>
            </w:pPr>
          </w:p>
        </w:tc>
        <w:tc>
          <w:tcPr>
            <w:tcW w:w="7020" w:type="dxa"/>
            <w:gridSpan w:val="2"/>
          </w:tcPr>
          <w:p w14:paraId="413CB3B8" w14:textId="77777777" w:rsidR="00F25626" w:rsidRDefault="00F25626" w:rsidP="00623D21">
            <w:pPr>
              <w:pStyle w:val="Header2-SubClauses"/>
              <w:spacing w:after="180"/>
              <w:ind w:left="648" w:hanging="648"/>
              <w:rPr>
                <w:spacing w:val="-2"/>
                <w:lang w:val="fr-FR"/>
              </w:rPr>
            </w:pPr>
            <w:r>
              <w:rPr>
                <w:spacing w:val="-2"/>
                <w:lang w:val="fr-FR"/>
              </w:rPr>
              <w:t>31.2</w:t>
            </w:r>
            <w:r>
              <w:rPr>
                <w:spacing w:val="-2"/>
                <w:lang w:val="fr-FR"/>
              </w:rPr>
              <w:tab/>
            </w:r>
            <w:r>
              <w:rPr>
                <w:spacing w:val="-4"/>
                <w:lang w:val="fr-FR"/>
              </w:rPr>
              <w:t xml:space="preserve">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du Maître d’ouvrage ou Maître d’ouvrage délégué au titre de la souveraineté de l’État, les guerres et révolutions, incendies, inondations, épidémies, mesures de quarantaine et d’embargo sur le </w:t>
            </w:r>
            <w:proofErr w:type="spellStart"/>
            <w:r>
              <w:rPr>
                <w:spacing w:val="-4"/>
                <w:lang w:val="fr-FR"/>
              </w:rPr>
              <w:t>frêt</w:t>
            </w:r>
            <w:proofErr w:type="spellEnd"/>
            <w:r>
              <w:rPr>
                <w:spacing w:val="-4"/>
                <w:lang w:val="fr-FR"/>
              </w:rPr>
              <w:t>.</w:t>
            </w:r>
          </w:p>
          <w:p w14:paraId="50C78331" w14:textId="77777777" w:rsidR="00F25626" w:rsidRDefault="00F25626" w:rsidP="00623D21">
            <w:pPr>
              <w:pStyle w:val="Header2-SubClauses"/>
              <w:spacing w:after="180"/>
              <w:ind w:left="648" w:hanging="648"/>
              <w:rPr>
                <w:lang w:val="fr-FR"/>
              </w:rPr>
            </w:pPr>
            <w:r>
              <w:rPr>
                <w:spacing w:val="-2"/>
                <w:lang w:val="fr-FR"/>
              </w:rPr>
              <w:t>31.3</w:t>
            </w:r>
            <w:r>
              <w:rPr>
                <w:spacing w:val="-2"/>
                <w:lang w:val="fr-FR"/>
              </w:rPr>
              <w:tab/>
            </w:r>
            <w:r>
              <w:rPr>
                <w:spacing w:val="-4"/>
                <w:lang w:val="fr-FR"/>
              </w:rPr>
              <w:t xml:space="preserve">En cas de Force majeure, le Titulaire notifiera sans délai par écrit à le Maître d’ouvrage ou Maître d’ouvrage délégué l’existence de </w:t>
            </w:r>
            <w:r>
              <w:rPr>
                <w:spacing w:val="-4"/>
                <w:lang w:val="fr-FR"/>
              </w:rPr>
              <w:lastRenderedPageBreak/>
              <w:t>celle-ci et ses motifs. Sous réserve d’instructions contraires, par écrit, du Maître d’ouvrage ou Maître d’ouvrage délégué, le Titulaire continuera à remplir ses obligations contractuelles dans la mesure du possible, et s’efforcera de continuer à remplir les obligations dont l’exécution n’est pas entravée par le cas de Force majeure.</w:t>
            </w:r>
          </w:p>
        </w:tc>
      </w:tr>
      <w:tr w:rsidR="00F25626" w14:paraId="27A39E0A" w14:textId="77777777" w:rsidTr="000D66D6">
        <w:trPr>
          <w:gridBefore w:val="1"/>
          <w:gridAfter w:val="1"/>
          <w:wBefore w:w="18" w:type="dxa"/>
          <w:wAfter w:w="18" w:type="dxa"/>
        </w:trPr>
        <w:tc>
          <w:tcPr>
            <w:tcW w:w="2160" w:type="dxa"/>
          </w:tcPr>
          <w:p w14:paraId="685733A4" w14:textId="77777777" w:rsidR="00F25626" w:rsidRDefault="00F25626" w:rsidP="00623D21">
            <w:pPr>
              <w:pStyle w:val="SectionVStyle1"/>
              <w:jc w:val="both"/>
              <w:rPr>
                <w:b w:val="0"/>
              </w:rPr>
            </w:pPr>
            <w:bookmarkStart w:id="408" w:name="_Toc188501611"/>
            <w:r w:rsidRPr="00B74195">
              <w:lastRenderedPageBreak/>
              <w:t>Ordres de modification et avenants au marché</w:t>
            </w:r>
            <w:bookmarkEnd w:id="408"/>
          </w:p>
        </w:tc>
        <w:tc>
          <w:tcPr>
            <w:tcW w:w="7020" w:type="dxa"/>
            <w:gridSpan w:val="2"/>
          </w:tcPr>
          <w:p w14:paraId="74650FFD" w14:textId="77777777" w:rsidR="00F25626" w:rsidRDefault="00F25626" w:rsidP="00623D21">
            <w:pPr>
              <w:pStyle w:val="Header2-SubClauses"/>
              <w:spacing w:after="240"/>
              <w:ind w:left="648" w:hanging="648"/>
              <w:rPr>
                <w:lang w:val="fr-FR"/>
              </w:rPr>
            </w:pPr>
            <w:r>
              <w:rPr>
                <w:spacing w:val="-2"/>
                <w:lang w:val="fr-FR"/>
              </w:rPr>
              <w:t>32.1</w:t>
            </w:r>
            <w:r>
              <w:rPr>
                <w:spacing w:val="-2"/>
                <w:lang w:val="fr-FR"/>
              </w:rPr>
              <w:tab/>
              <w:t>Le Maître d’ouvrage ou Maître d’ouvrage délégué peut demander à tout moment  au Titulaire, par notification, conformément aux dispositions de l’article 8 ci-dessus, d’apporter des modifications dans le cadre général du Marché, dans un ou plusieurs des domaines suivants :</w:t>
            </w:r>
          </w:p>
          <w:p w14:paraId="64234EF3" w14:textId="77777777" w:rsidR="00F25626" w:rsidRDefault="00F25626" w:rsidP="00623D21">
            <w:pPr>
              <w:numPr>
                <w:ilvl w:val="0"/>
                <w:numId w:val="27"/>
              </w:numPr>
              <w:spacing w:after="240"/>
              <w:ind w:left="1242" w:hanging="580"/>
              <w:jc w:val="both"/>
            </w:pPr>
            <w:r>
              <w:t xml:space="preserve">les plans, conceptions ou spécifications, lorsque les fournitures à livrer au titre du Marché doivent être fabriquées spécialement pour le Maître d’ouvrage ou Maître d’ouvrage délégué ; </w:t>
            </w:r>
          </w:p>
          <w:p w14:paraId="3998ABCD" w14:textId="77777777" w:rsidR="00F25626" w:rsidRDefault="00F25626" w:rsidP="00623D21">
            <w:pPr>
              <w:numPr>
                <w:ilvl w:val="0"/>
                <w:numId w:val="27"/>
              </w:numPr>
              <w:spacing w:after="240"/>
              <w:ind w:left="1242" w:hanging="580"/>
              <w:jc w:val="both"/>
            </w:pPr>
            <w:r>
              <w:rPr>
                <w:spacing w:val="-2"/>
              </w:rPr>
              <w:t>la méthode d’expédition ou d’emballage </w:t>
            </w:r>
            <w:r>
              <w:t>;</w:t>
            </w:r>
          </w:p>
          <w:p w14:paraId="3103A40D" w14:textId="77777777" w:rsidR="00F25626" w:rsidRDefault="00F25626" w:rsidP="00623D21">
            <w:pPr>
              <w:numPr>
                <w:ilvl w:val="0"/>
                <w:numId w:val="27"/>
              </w:numPr>
              <w:spacing w:after="240"/>
              <w:ind w:left="1242" w:hanging="580"/>
              <w:jc w:val="both"/>
            </w:pPr>
            <w:r>
              <w:rPr>
                <w:spacing w:val="-2"/>
              </w:rPr>
              <w:t>le lieu de livraison </w:t>
            </w:r>
            <w:r>
              <w:t>; et</w:t>
            </w:r>
          </w:p>
          <w:p w14:paraId="73B9529F" w14:textId="77777777" w:rsidR="00F25626" w:rsidRDefault="00F25626" w:rsidP="00623D21">
            <w:pPr>
              <w:numPr>
                <w:ilvl w:val="0"/>
                <w:numId w:val="27"/>
              </w:numPr>
              <w:spacing w:after="240"/>
              <w:ind w:left="1242" w:hanging="580"/>
              <w:jc w:val="both"/>
            </w:pPr>
            <w:r>
              <w:rPr>
                <w:spacing w:val="-2"/>
              </w:rPr>
              <w:t>les Services connexes qui doivent être fournis par le Titulaire</w:t>
            </w:r>
            <w:r>
              <w:t>.</w:t>
            </w:r>
          </w:p>
        </w:tc>
      </w:tr>
      <w:tr w:rsidR="00F25626" w14:paraId="151ED995" w14:textId="77777777" w:rsidTr="000D66D6">
        <w:trPr>
          <w:gridBefore w:val="1"/>
          <w:gridAfter w:val="1"/>
          <w:wBefore w:w="18" w:type="dxa"/>
          <w:wAfter w:w="18" w:type="dxa"/>
        </w:trPr>
        <w:tc>
          <w:tcPr>
            <w:tcW w:w="2160" w:type="dxa"/>
          </w:tcPr>
          <w:p w14:paraId="4AF2BE46" w14:textId="77777777" w:rsidR="00F25626" w:rsidRDefault="00F25626" w:rsidP="00623D21">
            <w:pPr>
              <w:jc w:val="both"/>
            </w:pPr>
          </w:p>
        </w:tc>
        <w:tc>
          <w:tcPr>
            <w:tcW w:w="7020" w:type="dxa"/>
            <w:gridSpan w:val="2"/>
          </w:tcPr>
          <w:p w14:paraId="5D7A58B2" w14:textId="77777777" w:rsidR="00F25626" w:rsidRPr="00D569B1" w:rsidRDefault="00F25626" w:rsidP="00623D21">
            <w:pPr>
              <w:pStyle w:val="Header2-SubClauses"/>
              <w:spacing w:after="240"/>
              <w:ind w:left="648" w:hanging="648"/>
              <w:rPr>
                <w:lang w:val="fr-FR"/>
              </w:rPr>
            </w:pPr>
            <w:r w:rsidRPr="00D569B1">
              <w:rPr>
                <w:lang w:val="fr-FR"/>
              </w:rPr>
              <w:t>32.2</w:t>
            </w:r>
            <w:r w:rsidRPr="00D569B1">
              <w:rPr>
                <w:lang w:val="fr-FR"/>
              </w:rPr>
              <w:tab/>
              <w:t xml:space="preserve">Si l’une des modifications ci-dessus entraîne une augmentation ou une réduction du coût ou du temps nécessaire </w:t>
            </w:r>
            <w:r>
              <w:rPr>
                <w:lang w:val="fr-FR"/>
              </w:rPr>
              <w:t xml:space="preserve"> au Titulaire</w:t>
            </w:r>
            <w:r w:rsidRPr="00D569B1">
              <w:rPr>
                <w:lang w:val="fr-FR"/>
              </w:rPr>
              <w:t xml:space="preserve"> pour exécuter toute partie du Marché, le prix du Marché et/ou le calendrier de livraison/</w:t>
            </w:r>
            <w:r>
              <w:rPr>
                <w:lang w:val="fr-FR"/>
              </w:rPr>
              <w:t>de réalisation</w:t>
            </w:r>
            <w:r w:rsidRPr="00D569B1">
              <w:rPr>
                <w:lang w:val="fr-FR"/>
              </w:rPr>
              <w:t xml:space="preserve"> sera modifié de façon équitable et le Marché sera modifié en conséquence. Toute demande d’ajustement </w:t>
            </w:r>
            <w:r>
              <w:rPr>
                <w:lang w:val="fr-FR"/>
              </w:rPr>
              <w:t xml:space="preserve"> formulée par le Titulaire</w:t>
            </w:r>
            <w:r w:rsidRPr="00D569B1">
              <w:rPr>
                <w:lang w:val="fr-FR"/>
              </w:rPr>
              <w:t xml:space="preserve"> au titre de la présente clause doit être déposée dans les vingt-huit (28) jours suivant la date de réception, par </w:t>
            </w:r>
            <w:r>
              <w:rPr>
                <w:lang w:val="fr-FR"/>
              </w:rPr>
              <w:t>le Titulaire</w:t>
            </w:r>
            <w:r w:rsidRPr="00D569B1">
              <w:rPr>
                <w:lang w:val="fr-FR"/>
              </w:rPr>
              <w:t>, de l’ordre de modification émis par l</w:t>
            </w:r>
            <w:r>
              <w:rPr>
                <w:lang w:val="fr-FR"/>
              </w:rPr>
              <w:t>e Maître d’ouvrage ou Maître d’ouvrage délégué</w:t>
            </w:r>
            <w:r w:rsidRPr="00D569B1">
              <w:rPr>
                <w:lang w:val="fr-FR"/>
              </w:rPr>
              <w:t>.</w:t>
            </w:r>
          </w:p>
          <w:p w14:paraId="39A999A1" w14:textId="77777777" w:rsidR="00F25626" w:rsidRPr="00D569B1" w:rsidRDefault="00F25626" w:rsidP="00623D21">
            <w:pPr>
              <w:pStyle w:val="Header2-SubClauses"/>
              <w:spacing w:after="240"/>
              <w:ind w:left="648" w:hanging="648"/>
              <w:rPr>
                <w:lang w:val="fr-FR"/>
              </w:rPr>
            </w:pPr>
            <w:r w:rsidRPr="00D569B1">
              <w:rPr>
                <w:lang w:val="fr-FR"/>
              </w:rPr>
              <w:t>32.3</w:t>
            </w:r>
            <w:r w:rsidRPr="00D569B1">
              <w:rPr>
                <w:lang w:val="fr-FR"/>
              </w:rPr>
              <w:tab/>
              <w:t xml:space="preserve">Le prix que demandera </w:t>
            </w:r>
            <w:r>
              <w:rPr>
                <w:lang w:val="fr-FR"/>
              </w:rPr>
              <w:t>le Titulaire,</w:t>
            </w:r>
            <w:r w:rsidRPr="00D569B1">
              <w:rPr>
                <w:lang w:val="fr-FR"/>
              </w:rPr>
              <w:t xml:space="preserve"> en échange de la prestation de tout service connexe qui pourra être nécessaire mais qui ne figurait pas dans le Marché</w:t>
            </w:r>
            <w:r>
              <w:rPr>
                <w:lang w:val="fr-FR"/>
              </w:rPr>
              <w:t>,</w:t>
            </w:r>
            <w:r w:rsidRPr="00D569B1">
              <w:rPr>
                <w:lang w:val="fr-FR"/>
              </w:rPr>
              <w:t xml:space="preserve"> sera convenu d’avance par les parties et n’excédera pas les tarifs demandés par </w:t>
            </w:r>
            <w:r>
              <w:rPr>
                <w:lang w:val="fr-FR"/>
              </w:rPr>
              <w:t>le Titulaire</w:t>
            </w:r>
            <w:r w:rsidRPr="00D569B1">
              <w:rPr>
                <w:lang w:val="fr-FR"/>
              </w:rPr>
              <w:t xml:space="preserve"> à d’autres </w:t>
            </w:r>
            <w:r>
              <w:rPr>
                <w:lang w:val="fr-FR"/>
              </w:rPr>
              <w:t>client</w:t>
            </w:r>
            <w:r w:rsidRPr="00D569B1">
              <w:rPr>
                <w:lang w:val="fr-FR"/>
              </w:rPr>
              <w:t>s au titre de services analogues.</w:t>
            </w:r>
          </w:p>
          <w:p w14:paraId="3A777DB8" w14:textId="77777777" w:rsidR="00F25626" w:rsidRDefault="00F25626" w:rsidP="00623D21">
            <w:pPr>
              <w:spacing w:after="240"/>
              <w:ind w:left="612" w:hanging="612"/>
              <w:jc w:val="both"/>
            </w:pPr>
            <w:r>
              <w:t xml:space="preserve">32.4 </w:t>
            </w:r>
            <w:r>
              <w:tab/>
              <w:t>Sous réserve des dispositions ci-dessus, aucune variation ou modification des termes du Marché ne sera faite autrement que par un avenant écrit et signé par les parties.</w:t>
            </w:r>
          </w:p>
        </w:tc>
      </w:tr>
      <w:tr w:rsidR="00F25626" w14:paraId="55756A90" w14:textId="77777777" w:rsidTr="000D66D6">
        <w:trPr>
          <w:gridBefore w:val="1"/>
          <w:gridAfter w:val="1"/>
          <w:wBefore w:w="18" w:type="dxa"/>
          <w:wAfter w:w="18" w:type="dxa"/>
        </w:trPr>
        <w:tc>
          <w:tcPr>
            <w:tcW w:w="2160" w:type="dxa"/>
          </w:tcPr>
          <w:p w14:paraId="5B8DE585" w14:textId="77777777" w:rsidR="00F25626" w:rsidRDefault="00F25626" w:rsidP="00623D21">
            <w:pPr>
              <w:pStyle w:val="SectionVStyle1"/>
              <w:jc w:val="both"/>
              <w:rPr>
                <w:b w:val="0"/>
              </w:rPr>
            </w:pPr>
            <w:bookmarkStart w:id="409" w:name="_Toc188501612"/>
            <w:proofErr w:type="spellStart"/>
            <w:r w:rsidRPr="00B74195">
              <w:t>Prorogationdes</w:t>
            </w:r>
            <w:proofErr w:type="spellEnd"/>
            <w:r w:rsidRPr="00B74195">
              <w:t xml:space="preserve"> délais</w:t>
            </w:r>
            <w:bookmarkEnd w:id="409"/>
          </w:p>
        </w:tc>
        <w:tc>
          <w:tcPr>
            <w:tcW w:w="7020" w:type="dxa"/>
            <w:gridSpan w:val="2"/>
          </w:tcPr>
          <w:p w14:paraId="6DAB0897" w14:textId="77777777" w:rsidR="00F25626" w:rsidRDefault="00F25626" w:rsidP="00623D21">
            <w:pPr>
              <w:pStyle w:val="Header2-SubClauses"/>
              <w:ind w:left="648" w:hanging="648"/>
              <w:rPr>
                <w:sz w:val="16"/>
                <w:lang w:val="fr-FR"/>
              </w:rPr>
            </w:pPr>
            <w:r>
              <w:rPr>
                <w:lang w:val="fr-FR"/>
              </w:rPr>
              <w:t>33.1</w:t>
            </w:r>
            <w:r>
              <w:rPr>
                <w:lang w:val="fr-FR"/>
              </w:rPr>
              <w:tab/>
              <w:t xml:space="preserve">Si à tout moment pendant l’exécution du Marché, le Titulaire ou ses sous-traitants se heurtent à une situation qui les empêche de </w:t>
            </w:r>
            <w:r>
              <w:rPr>
                <w:lang w:val="fr-FR"/>
              </w:rPr>
              <w:lastRenderedPageBreak/>
              <w:t xml:space="preserve">livrer les fourniture ou de fournir les services connexes dans les délais prévus à l’article 12 ci-dessus le Titulaire avisera immédiatement le Maître d’ouvrage ou Maître d’ouvrage délégué du retard par écrit, de sa durée probable et du motif. Aussitôt que possible après réception de la notification  effectuée par le Titulaire, le Maître d’ouvrage ou Maître d’ouvrage délégué évaluera la situation et pourra, à sa discrétion, proroger les délais impartis au Titulaire pour exécuter le Marché, auquel cas la prorogation sera </w:t>
            </w:r>
            <w:r w:rsidR="00175D12">
              <w:rPr>
                <w:lang w:val="fr-FR"/>
              </w:rPr>
              <w:t>confirmée</w:t>
            </w:r>
            <w:r>
              <w:rPr>
                <w:lang w:val="fr-FR"/>
              </w:rPr>
              <w:t xml:space="preserve"> par les parties, par voie d’avenant au marché.</w:t>
            </w:r>
          </w:p>
        </w:tc>
      </w:tr>
      <w:tr w:rsidR="00F25626" w14:paraId="41961E5E" w14:textId="77777777" w:rsidTr="000D66D6">
        <w:trPr>
          <w:gridBefore w:val="1"/>
          <w:gridAfter w:val="1"/>
          <w:wBefore w:w="18" w:type="dxa"/>
          <w:wAfter w:w="18" w:type="dxa"/>
        </w:trPr>
        <w:tc>
          <w:tcPr>
            <w:tcW w:w="2160" w:type="dxa"/>
          </w:tcPr>
          <w:p w14:paraId="1485EAC2" w14:textId="77777777" w:rsidR="00F25626" w:rsidRDefault="00F25626" w:rsidP="00623D21">
            <w:pPr>
              <w:jc w:val="both"/>
            </w:pPr>
          </w:p>
        </w:tc>
        <w:tc>
          <w:tcPr>
            <w:tcW w:w="7020" w:type="dxa"/>
            <w:gridSpan w:val="2"/>
          </w:tcPr>
          <w:p w14:paraId="708BE326" w14:textId="77777777" w:rsidR="00F25626" w:rsidRDefault="00F25626" w:rsidP="00623D21">
            <w:pPr>
              <w:pStyle w:val="Header2-SubClauses"/>
              <w:spacing w:after="180"/>
              <w:ind w:left="648" w:hanging="648"/>
              <w:rPr>
                <w:lang w:val="fr-FR"/>
              </w:rPr>
            </w:pPr>
            <w:r>
              <w:rPr>
                <w:lang w:val="fr-FR"/>
              </w:rPr>
              <w:t>33.2</w:t>
            </w:r>
            <w:r>
              <w:rPr>
                <w:lang w:val="fr-FR"/>
              </w:rPr>
              <w:tab/>
              <w:t>À l’exception du cas de force majeure visé dans la clause 31 du CCAG, u</w:t>
            </w:r>
            <w:r>
              <w:rPr>
                <w:spacing w:val="-2"/>
                <w:lang w:val="fr-FR"/>
              </w:rPr>
              <w:t>n retard de la part  du Titulaire dans l’exécution de ses obligations l’exposera à l’application des pénalités prévues dans l’article 26 ci-dessus, sauf si une prorogation des délais a été accordée en vertu de l’article  33.1 ci-dessus.</w:t>
            </w:r>
          </w:p>
        </w:tc>
      </w:tr>
      <w:tr w:rsidR="00F25626" w14:paraId="3DC07123" w14:textId="77777777" w:rsidTr="000D66D6">
        <w:trPr>
          <w:gridBefore w:val="1"/>
          <w:gridAfter w:val="1"/>
          <w:wBefore w:w="18" w:type="dxa"/>
          <w:wAfter w:w="18" w:type="dxa"/>
        </w:trPr>
        <w:tc>
          <w:tcPr>
            <w:tcW w:w="2160" w:type="dxa"/>
          </w:tcPr>
          <w:p w14:paraId="3717D5D7" w14:textId="77777777" w:rsidR="00F25626" w:rsidRDefault="00F25626" w:rsidP="00623D21">
            <w:pPr>
              <w:pStyle w:val="SectionVStyle1"/>
              <w:jc w:val="both"/>
              <w:rPr>
                <w:b w:val="0"/>
              </w:rPr>
            </w:pPr>
            <w:bookmarkStart w:id="410" w:name="_Toc188501613"/>
            <w:r w:rsidRPr="00B74195">
              <w:t>Résiliation</w:t>
            </w:r>
            <w:bookmarkEnd w:id="410"/>
          </w:p>
        </w:tc>
        <w:tc>
          <w:tcPr>
            <w:tcW w:w="7020" w:type="dxa"/>
            <w:gridSpan w:val="2"/>
          </w:tcPr>
          <w:p w14:paraId="28735CD8" w14:textId="77777777" w:rsidR="00F25626" w:rsidRDefault="00F25626" w:rsidP="00623D21">
            <w:pPr>
              <w:pStyle w:val="Header2-SubClauses"/>
              <w:tabs>
                <w:tab w:val="clear" w:pos="619"/>
              </w:tabs>
              <w:spacing w:after="180"/>
              <w:ind w:left="522" w:hanging="522"/>
              <w:rPr>
                <w:lang w:val="fr-FR"/>
              </w:rPr>
            </w:pPr>
            <w:r>
              <w:rPr>
                <w:lang w:val="fr-FR"/>
              </w:rPr>
              <w:t>34.1</w:t>
            </w:r>
            <w:r>
              <w:rPr>
                <w:lang w:val="fr-FR"/>
              </w:rPr>
              <w:tab/>
              <w:t>Résiliation pour manquement du Titulaire</w:t>
            </w:r>
          </w:p>
          <w:p w14:paraId="6CBD85BC" w14:textId="77777777" w:rsidR="00F25626" w:rsidRDefault="00F25626" w:rsidP="00623D21">
            <w:pPr>
              <w:numPr>
                <w:ilvl w:val="0"/>
                <w:numId w:val="28"/>
              </w:numPr>
              <w:tabs>
                <w:tab w:val="left" w:pos="1062"/>
              </w:tabs>
              <w:spacing w:after="180"/>
              <w:ind w:left="1062" w:hanging="540"/>
              <w:jc w:val="both"/>
            </w:pPr>
            <w:r>
              <w:rPr>
                <w:spacing w:val="-2"/>
              </w:rPr>
              <w:t>Le Maître d’ouvrage ou Maître d’ouvrage délégué peut, sans préjudice des autres recours dont elle dispose en cas de rupture de contrat, notifier par écrit au Titulaire la résiliation pour manquement à ses obligations, de la totalité ou d’une partie du Marché:</w:t>
            </w:r>
          </w:p>
        </w:tc>
      </w:tr>
      <w:tr w:rsidR="00F25626" w14:paraId="2DE714CC" w14:textId="77777777" w:rsidTr="000D66D6">
        <w:trPr>
          <w:gridAfter w:val="2"/>
          <w:wAfter w:w="36" w:type="dxa"/>
        </w:trPr>
        <w:tc>
          <w:tcPr>
            <w:tcW w:w="2178" w:type="dxa"/>
            <w:gridSpan w:val="2"/>
          </w:tcPr>
          <w:p w14:paraId="1AC11EAA" w14:textId="77777777" w:rsidR="00F25626" w:rsidRDefault="00F25626" w:rsidP="00623D21">
            <w:pPr>
              <w:jc w:val="both"/>
            </w:pPr>
          </w:p>
        </w:tc>
        <w:tc>
          <w:tcPr>
            <w:tcW w:w="7002" w:type="dxa"/>
          </w:tcPr>
          <w:p w14:paraId="7DC21627" w14:textId="77777777" w:rsidR="00F25626" w:rsidRDefault="00F25626" w:rsidP="00623D21">
            <w:pPr>
              <w:numPr>
                <w:ilvl w:val="0"/>
                <w:numId w:val="29"/>
              </w:numPr>
              <w:tabs>
                <w:tab w:val="left" w:pos="1602"/>
              </w:tabs>
              <w:spacing w:after="180"/>
              <w:ind w:left="1602" w:hanging="540"/>
              <w:jc w:val="both"/>
            </w:pPr>
            <w:r>
              <w:rPr>
                <w:spacing w:val="-2"/>
              </w:rPr>
              <w:t>si le Titulaire manque à livrer tout ou partie des fournitures dans les délais spécifiés dans le Marché ou dans les délais prolongés par le Maître d’ouvrage ou Maître d’ouvrage délégué conformément aux dispositions de l’article 33 ci-dessus. ; ou</w:t>
            </w:r>
          </w:p>
          <w:p w14:paraId="19D8D16D" w14:textId="77777777" w:rsidR="00F25626" w:rsidRDefault="00F25626" w:rsidP="00623D21">
            <w:pPr>
              <w:numPr>
                <w:ilvl w:val="0"/>
                <w:numId w:val="29"/>
              </w:numPr>
              <w:tabs>
                <w:tab w:val="left" w:pos="1602"/>
              </w:tabs>
              <w:spacing w:after="180"/>
              <w:ind w:left="1602" w:hanging="540"/>
              <w:jc w:val="both"/>
            </w:pPr>
            <w:r>
              <w:rPr>
                <w:spacing w:val="-2"/>
              </w:rPr>
              <w:t>si le Titulaire manque à exécuter toute autre obligation au titre du Marché.</w:t>
            </w:r>
          </w:p>
        </w:tc>
      </w:tr>
      <w:tr w:rsidR="00F25626" w14:paraId="385DC6A6" w14:textId="77777777" w:rsidTr="000D66D6">
        <w:trPr>
          <w:gridBefore w:val="1"/>
          <w:gridAfter w:val="1"/>
          <w:wBefore w:w="18" w:type="dxa"/>
          <w:wAfter w:w="18" w:type="dxa"/>
        </w:trPr>
        <w:tc>
          <w:tcPr>
            <w:tcW w:w="2160" w:type="dxa"/>
          </w:tcPr>
          <w:p w14:paraId="1515938E" w14:textId="77777777" w:rsidR="00F25626" w:rsidRDefault="00F25626" w:rsidP="00623D21">
            <w:pPr>
              <w:jc w:val="both"/>
            </w:pPr>
          </w:p>
        </w:tc>
        <w:tc>
          <w:tcPr>
            <w:tcW w:w="7020" w:type="dxa"/>
            <w:gridSpan w:val="2"/>
          </w:tcPr>
          <w:p w14:paraId="77CA5FF6" w14:textId="77777777" w:rsidR="00F25626" w:rsidRPr="00577808" w:rsidRDefault="00F25626" w:rsidP="00623D21">
            <w:pPr>
              <w:numPr>
                <w:ilvl w:val="0"/>
                <w:numId w:val="28"/>
              </w:numPr>
              <w:tabs>
                <w:tab w:val="left" w:pos="1062"/>
              </w:tabs>
              <w:spacing w:after="180"/>
              <w:ind w:left="1062" w:hanging="540"/>
              <w:jc w:val="both"/>
              <w:rPr>
                <w:spacing w:val="-2"/>
              </w:rPr>
            </w:pPr>
            <w:r>
              <w:rPr>
                <w:spacing w:val="-2"/>
              </w:rPr>
              <w:t>Le Maître d’ouvrage ou Maître d’ouvrage délégué</w:t>
            </w:r>
            <w:r w:rsidRPr="00577808">
              <w:rPr>
                <w:spacing w:val="-2"/>
              </w:rPr>
              <w:t xml:space="preserve"> ne peut prononcer la résiliation pour manquement du titulaire à ses obligations en application des dispositions de l</w:t>
            </w:r>
            <w:r>
              <w:rPr>
                <w:spacing w:val="-2"/>
              </w:rPr>
              <w:t>’article</w:t>
            </w:r>
            <w:r w:rsidRPr="00577808">
              <w:rPr>
                <w:spacing w:val="-2"/>
              </w:rPr>
              <w:t xml:space="preserve"> 34.1(a) </w:t>
            </w:r>
            <w:r>
              <w:rPr>
                <w:spacing w:val="-2"/>
              </w:rPr>
              <w:t>ci-dessus</w:t>
            </w:r>
            <w:r w:rsidRPr="00577808">
              <w:rPr>
                <w:spacing w:val="-2"/>
              </w:rPr>
              <w:t xml:space="preserve"> qu’après mise en demeure préalable restée sans effet</w:t>
            </w:r>
            <w:r>
              <w:rPr>
                <w:spacing w:val="-2"/>
              </w:rPr>
              <w:t xml:space="preserve"> dans le délai fixé dans la mise en demeure</w:t>
            </w:r>
            <w:r w:rsidRPr="00577808">
              <w:rPr>
                <w:spacing w:val="-2"/>
              </w:rPr>
              <w:t>.</w:t>
            </w:r>
          </w:p>
          <w:p w14:paraId="29D0551B" w14:textId="77777777" w:rsidR="00F25626" w:rsidRDefault="00F25626" w:rsidP="00623D21">
            <w:pPr>
              <w:numPr>
                <w:ilvl w:val="0"/>
                <w:numId w:val="28"/>
              </w:numPr>
              <w:tabs>
                <w:tab w:val="left" w:pos="1062"/>
              </w:tabs>
              <w:spacing w:after="180"/>
              <w:ind w:left="1062" w:hanging="540"/>
              <w:jc w:val="both"/>
            </w:pPr>
            <w:r w:rsidRPr="00577808">
              <w:rPr>
                <w:spacing w:val="-2"/>
              </w:rPr>
              <w:t>Au cas où l</w:t>
            </w:r>
            <w:r>
              <w:rPr>
                <w:spacing w:val="-2"/>
              </w:rPr>
              <w:t>e Maître d’ouvrage ou Maître d’ouvrage délégué</w:t>
            </w:r>
            <w:r w:rsidRPr="00577808">
              <w:rPr>
                <w:spacing w:val="-2"/>
              </w:rPr>
              <w:t xml:space="preserve"> résilie tout ou partie du Marché, en application des dispositions de l</w:t>
            </w:r>
            <w:r>
              <w:rPr>
                <w:spacing w:val="-2"/>
              </w:rPr>
              <w:t>’article</w:t>
            </w:r>
            <w:r w:rsidRPr="00577808">
              <w:rPr>
                <w:spacing w:val="-2"/>
              </w:rPr>
              <w:t xml:space="preserve"> 34.1 (a) </w:t>
            </w:r>
            <w:r>
              <w:rPr>
                <w:spacing w:val="-2"/>
              </w:rPr>
              <w:t>ci-dessus</w:t>
            </w:r>
            <w:r w:rsidRPr="00577808">
              <w:rPr>
                <w:spacing w:val="-2"/>
              </w:rPr>
              <w:t>, l</w:t>
            </w:r>
            <w:r>
              <w:rPr>
                <w:spacing w:val="-2"/>
              </w:rPr>
              <w:t>e Maître d’ouvrage ou Maître d’ouvrage délégué</w:t>
            </w:r>
            <w:r w:rsidRPr="00577808">
              <w:rPr>
                <w:spacing w:val="-2"/>
              </w:rPr>
              <w:t xml:space="preserve"> peut acquérir, aux conditions et de la façon qui lui paraissent convenables, des fournitures ou des services connexes semblables à ceux non reçus ou non exécutés et </w:t>
            </w:r>
            <w:r>
              <w:rPr>
                <w:spacing w:val="-2"/>
              </w:rPr>
              <w:t>le Titulaire</w:t>
            </w:r>
            <w:r w:rsidRPr="00577808">
              <w:rPr>
                <w:spacing w:val="-2"/>
              </w:rPr>
              <w:t xml:space="preserve"> sera responsable envers l</w:t>
            </w:r>
            <w:r>
              <w:rPr>
                <w:spacing w:val="-2"/>
              </w:rPr>
              <w:t>e Maître d’ouvrage ou Maître d’ouvrage délégué</w:t>
            </w:r>
            <w:r w:rsidRPr="00577808">
              <w:rPr>
                <w:spacing w:val="-2"/>
              </w:rPr>
              <w:t xml:space="preserve"> de tout </w:t>
            </w:r>
            <w:r w:rsidRPr="00577808">
              <w:rPr>
                <w:spacing w:val="-2"/>
              </w:rPr>
              <w:lastRenderedPageBreak/>
              <w:t xml:space="preserve">coût supplémentaire qui en résulterait. Toutefois, </w:t>
            </w:r>
            <w:r>
              <w:rPr>
                <w:spacing w:val="-2"/>
              </w:rPr>
              <w:t>le Titulaire</w:t>
            </w:r>
            <w:r w:rsidRPr="00577808">
              <w:rPr>
                <w:spacing w:val="-2"/>
              </w:rPr>
              <w:t xml:space="preserve"> continuera à exécuter le Marché dans la mesure où il n’est pas résilié.</w:t>
            </w:r>
          </w:p>
        </w:tc>
      </w:tr>
      <w:tr w:rsidR="00F25626" w14:paraId="229AE06B" w14:textId="77777777" w:rsidTr="000D66D6">
        <w:trPr>
          <w:gridBefore w:val="1"/>
          <w:gridAfter w:val="1"/>
          <w:wBefore w:w="18" w:type="dxa"/>
          <w:wAfter w:w="18" w:type="dxa"/>
        </w:trPr>
        <w:tc>
          <w:tcPr>
            <w:tcW w:w="2160" w:type="dxa"/>
          </w:tcPr>
          <w:p w14:paraId="009A9FFB" w14:textId="77777777" w:rsidR="00F25626" w:rsidRDefault="00F25626" w:rsidP="00623D21">
            <w:pPr>
              <w:jc w:val="both"/>
            </w:pPr>
          </w:p>
        </w:tc>
        <w:tc>
          <w:tcPr>
            <w:tcW w:w="7020" w:type="dxa"/>
            <w:gridSpan w:val="2"/>
          </w:tcPr>
          <w:p w14:paraId="46F81336" w14:textId="77777777" w:rsidR="00F25626" w:rsidRDefault="00F25626" w:rsidP="00623D21">
            <w:pPr>
              <w:pStyle w:val="Header2-SubClauses"/>
              <w:tabs>
                <w:tab w:val="clear" w:pos="619"/>
              </w:tabs>
              <w:spacing w:after="240"/>
              <w:ind w:left="522" w:hanging="522"/>
              <w:rPr>
                <w:lang w:val="fr-FR"/>
              </w:rPr>
            </w:pPr>
            <w:r>
              <w:rPr>
                <w:lang w:val="fr-FR"/>
              </w:rPr>
              <w:t>34.2</w:t>
            </w:r>
            <w:r>
              <w:rPr>
                <w:lang w:val="fr-FR"/>
              </w:rPr>
              <w:tab/>
              <w:t>Résiliation de plein droit sans indemnité</w:t>
            </w:r>
          </w:p>
          <w:p w14:paraId="3605CCD8" w14:textId="77777777" w:rsidR="00F25626" w:rsidRPr="00581477" w:rsidRDefault="00F25626" w:rsidP="00623D21">
            <w:pPr>
              <w:jc w:val="both"/>
            </w:pPr>
            <w:r w:rsidRPr="00581477">
              <w:t>Le marché est résilié de plein droit sans indemnité :</w:t>
            </w:r>
          </w:p>
          <w:p w14:paraId="179051B0" w14:textId="77777777" w:rsidR="00F25626" w:rsidRPr="00057C65" w:rsidRDefault="00F25626" w:rsidP="00623D21">
            <w:pPr>
              <w:jc w:val="both"/>
              <w:rPr>
                <w:rFonts w:ascii="Tahoma" w:hAnsi="Tahoma" w:cs="Tahoma"/>
                <w:szCs w:val="22"/>
              </w:rPr>
            </w:pPr>
          </w:p>
          <w:p w14:paraId="169A90E6" w14:textId="77777777" w:rsidR="00F25626" w:rsidRPr="00581477" w:rsidRDefault="00F25626" w:rsidP="00623D21">
            <w:pPr>
              <w:numPr>
                <w:ilvl w:val="0"/>
                <w:numId w:val="66"/>
              </w:numPr>
              <w:tabs>
                <w:tab w:val="left" w:pos="1062"/>
              </w:tabs>
              <w:spacing w:after="180"/>
              <w:jc w:val="both"/>
              <w:rPr>
                <w:spacing w:val="-2"/>
              </w:rPr>
            </w:pPr>
            <w:r w:rsidRPr="00581477">
              <w:rPr>
                <w:spacing w:val="-2"/>
              </w:rPr>
              <w:t xml:space="preserve">en cas de décès du </w:t>
            </w:r>
            <w:r>
              <w:rPr>
                <w:spacing w:val="-2"/>
              </w:rPr>
              <w:t xml:space="preserve">Titulaire personne physique, si </w:t>
            </w:r>
            <w:r w:rsidR="00175D12">
              <w:rPr>
                <w:spacing w:val="-2"/>
              </w:rPr>
              <w:t>un maître</w:t>
            </w:r>
            <w:r>
              <w:rPr>
                <w:spacing w:val="-2"/>
              </w:rPr>
              <w:t xml:space="preserve"> d’ouvrage ou Maître d’ouvrage délégué</w:t>
            </w:r>
            <w:r w:rsidRPr="00581477">
              <w:rPr>
                <w:spacing w:val="-2"/>
              </w:rPr>
              <w:t xml:space="preserve"> n’accepte pas, s’il y a lieu, les offres qui peuvent être faites par les héritiers pour la continuation des</w:t>
            </w:r>
            <w:r>
              <w:rPr>
                <w:spacing w:val="-2"/>
              </w:rPr>
              <w:t xml:space="preserve"> prestations de fournitures</w:t>
            </w:r>
            <w:r w:rsidRPr="00581477">
              <w:rPr>
                <w:spacing w:val="-2"/>
              </w:rPr>
              <w:t xml:space="preserve"> ;</w:t>
            </w:r>
          </w:p>
          <w:p w14:paraId="42B597BA" w14:textId="77777777" w:rsidR="00F25626" w:rsidRPr="00581477" w:rsidRDefault="00F25626" w:rsidP="00623D21">
            <w:pPr>
              <w:numPr>
                <w:ilvl w:val="0"/>
                <w:numId w:val="66"/>
              </w:numPr>
              <w:tabs>
                <w:tab w:val="left" w:pos="1062"/>
              </w:tabs>
              <w:spacing w:after="180"/>
              <w:jc w:val="both"/>
              <w:rPr>
                <w:spacing w:val="-2"/>
              </w:rPr>
            </w:pPr>
            <w:r>
              <w:rPr>
                <w:spacing w:val="-2"/>
              </w:rPr>
              <w:t>en cas de faillite, si le Maître d’ouvrage ou Maître d’ouvrage délégué</w:t>
            </w:r>
            <w:r w:rsidRPr="00581477">
              <w:rPr>
                <w:spacing w:val="-2"/>
              </w:rPr>
              <w:t xml:space="preserve"> n’accepte pas, dans l’éventualité où le syndic aurait été autorisé par le tribunal à continuer l’exploitation de l’entreprise, les offres qui peuvent être faites par ledit syndic pour la continuation ;</w:t>
            </w:r>
          </w:p>
          <w:p w14:paraId="4B8AA20C" w14:textId="77777777" w:rsidR="00F25626" w:rsidRPr="00581477" w:rsidRDefault="00F25626" w:rsidP="00623D21">
            <w:pPr>
              <w:numPr>
                <w:ilvl w:val="0"/>
                <w:numId w:val="66"/>
              </w:numPr>
              <w:tabs>
                <w:tab w:val="left" w:pos="1062"/>
              </w:tabs>
              <w:spacing w:after="180"/>
              <w:jc w:val="both"/>
              <w:rPr>
                <w:spacing w:val="-2"/>
              </w:rPr>
            </w:pPr>
            <w:r w:rsidRPr="00581477">
              <w:rPr>
                <w:spacing w:val="-2"/>
              </w:rPr>
              <w:t xml:space="preserve">en cas de liquidation des biens ou de règlement judiciaire, si le </w:t>
            </w:r>
            <w:r>
              <w:rPr>
                <w:spacing w:val="-2"/>
              </w:rPr>
              <w:t>Titulaire</w:t>
            </w:r>
            <w:r w:rsidRPr="00581477">
              <w:rPr>
                <w:spacing w:val="-2"/>
              </w:rPr>
              <w:t xml:space="preserve"> n’est pas autorisé à continuer l’exploitation de son entreprise.</w:t>
            </w:r>
          </w:p>
          <w:p w14:paraId="20777A48" w14:textId="77777777" w:rsidR="00F25626" w:rsidRPr="00581477" w:rsidRDefault="00F25626" w:rsidP="00623D21">
            <w:pPr>
              <w:jc w:val="both"/>
              <w:rPr>
                <w:rFonts w:ascii="Tahoma" w:hAnsi="Tahoma" w:cs="Tahoma"/>
                <w:szCs w:val="22"/>
              </w:rPr>
            </w:pPr>
            <w:r w:rsidRPr="00581477">
              <w:t>Dans les cas mentionnés aux paragraphes b) et c) ci-dessus, les mesures conservatoires ou de sécurité dont l’urgence apparaît, en attendant une décision définitive du tribunal, sont prises d’office et mises à la charge du titulaire du marché.</w:t>
            </w:r>
          </w:p>
        </w:tc>
      </w:tr>
      <w:tr w:rsidR="00F25626" w14:paraId="6C3E729C" w14:textId="77777777" w:rsidTr="000D66D6">
        <w:trPr>
          <w:gridBefore w:val="1"/>
          <w:gridAfter w:val="1"/>
          <w:wBefore w:w="18" w:type="dxa"/>
          <w:wAfter w:w="18" w:type="dxa"/>
        </w:trPr>
        <w:tc>
          <w:tcPr>
            <w:tcW w:w="2160" w:type="dxa"/>
          </w:tcPr>
          <w:p w14:paraId="2AA02E8E" w14:textId="77777777" w:rsidR="00F25626" w:rsidRDefault="00F25626" w:rsidP="00623D21">
            <w:pPr>
              <w:jc w:val="both"/>
            </w:pPr>
          </w:p>
        </w:tc>
        <w:tc>
          <w:tcPr>
            <w:tcW w:w="7020" w:type="dxa"/>
            <w:gridSpan w:val="2"/>
          </w:tcPr>
          <w:p w14:paraId="5E26D493" w14:textId="77777777" w:rsidR="00F25626" w:rsidRDefault="00F25626" w:rsidP="00623D21">
            <w:pPr>
              <w:pStyle w:val="Header2-SubClauses"/>
              <w:ind w:left="648" w:hanging="648"/>
              <w:rPr>
                <w:lang w:val="fr-FR"/>
              </w:rPr>
            </w:pPr>
            <w:r>
              <w:rPr>
                <w:lang w:val="fr-FR"/>
              </w:rPr>
              <w:t>34.3</w:t>
            </w:r>
            <w:r>
              <w:rPr>
                <w:lang w:val="fr-FR"/>
              </w:rPr>
              <w:tab/>
              <w:t>Résiliation pour convenance</w:t>
            </w:r>
          </w:p>
          <w:p w14:paraId="12B60730" w14:textId="77777777" w:rsidR="00F25626" w:rsidRPr="00581477" w:rsidRDefault="00F25626" w:rsidP="00623D21">
            <w:pPr>
              <w:numPr>
                <w:ilvl w:val="0"/>
                <w:numId w:val="30"/>
              </w:numPr>
              <w:jc w:val="both"/>
              <w:rPr>
                <w:spacing w:val="-2"/>
              </w:rPr>
            </w:pPr>
            <w:r>
              <w:rPr>
                <w:spacing w:val="-2"/>
              </w:rPr>
              <w:t xml:space="preserve">Le Maître d’ouvrage ou Maître d’ouvrage délégué peut à tout moment résilier tout ou partie du Marché par notification écrite </w:t>
            </w:r>
            <w:r w:rsidRPr="00531751">
              <w:rPr>
                <w:spacing w:val="-2"/>
              </w:rPr>
              <w:t>adressée au Titulaire</w:t>
            </w:r>
            <w:r w:rsidR="00175D12">
              <w:rPr>
                <w:spacing w:val="-2"/>
              </w:rPr>
              <w:t xml:space="preserve"> </w:t>
            </w:r>
            <w:r w:rsidRPr="00581477">
              <w:rPr>
                <w:spacing w:val="-2"/>
              </w:rPr>
              <w:t>lorsque la réalisation du marché est devenue inutile ou inadaptée compte tenu d</w:t>
            </w:r>
            <w:r>
              <w:rPr>
                <w:spacing w:val="-2"/>
              </w:rPr>
              <w:t>es nécessités du service public. L’avis de résiliation précisera que la résiliation intervient unilatéralement pour raison de convenance, dans quelle mesure l’exécution des tâches stipulées dans le Marché prend fin et la date à laquelle la résiliation prend effet.</w:t>
            </w:r>
          </w:p>
        </w:tc>
      </w:tr>
      <w:tr w:rsidR="00F25626" w14:paraId="1D65316B" w14:textId="77777777" w:rsidTr="000D66D6">
        <w:trPr>
          <w:gridBefore w:val="1"/>
          <w:gridAfter w:val="1"/>
          <w:wBefore w:w="18" w:type="dxa"/>
          <w:wAfter w:w="18" w:type="dxa"/>
        </w:trPr>
        <w:tc>
          <w:tcPr>
            <w:tcW w:w="2160" w:type="dxa"/>
          </w:tcPr>
          <w:p w14:paraId="32BFB106" w14:textId="77777777" w:rsidR="00F25626" w:rsidRDefault="00F25626" w:rsidP="00623D21">
            <w:pPr>
              <w:jc w:val="both"/>
            </w:pPr>
          </w:p>
        </w:tc>
        <w:tc>
          <w:tcPr>
            <w:tcW w:w="7020" w:type="dxa"/>
            <w:gridSpan w:val="2"/>
          </w:tcPr>
          <w:p w14:paraId="7EF711D0" w14:textId="77777777" w:rsidR="00F25626" w:rsidRPr="00581477" w:rsidRDefault="00F25626" w:rsidP="00623D21">
            <w:pPr>
              <w:numPr>
                <w:ilvl w:val="0"/>
                <w:numId w:val="30"/>
              </w:numPr>
              <w:jc w:val="both"/>
              <w:rPr>
                <w:spacing w:val="-2"/>
              </w:rPr>
            </w:pPr>
            <w:r>
              <w:rPr>
                <w:spacing w:val="-2"/>
              </w:rPr>
              <w:t>Le Maître d’ouvrage ou Maître d’ouvrage délégué prendra livraison, aux prix et aux conditions du Marché, des Fournitures terminées et prêtes à être expédiées dans les vingt-huit (28) jours suivant la réception par le Titulaire de l’avis de résiliation pour raison de convenance. S’agissant des autres fournitures restantes, le Maître d’ouvrage ou Maître d’ouvrage délégué peut décider :</w:t>
            </w:r>
          </w:p>
          <w:p w14:paraId="67734236" w14:textId="77777777" w:rsidR="00F25626" w:rsidRDefault="00F25626" w:rsidP="00623D21">
            <w:pPr>
              <w:numPr>
                <w:ilvl w:val="0"/>
                <w:numId w:val="31"/>
              </w:numPr>
              <w:spacing w:after="200"/>
              <w:ind w:left="1188" w:hanging="468"/>
              <w:jc w:val="both"/>
            </w:pPr>
            <w:r>
              <w:rPr>
                <w:spacing w:val="-2"/>
              </w:rPr>
              <w:t>de faire terminer et livrer toute partie de ces fournitures aux prix et conditions du Marché; et/ou</w:t>
            </w:r>
          </w:p>
          <w:p w14:paraId="4BBFEFF4" w14:textId="77777777" w:rsidR="00F25626" w:rsidRDefault="00F25626" w:rsidP="00623D21">
            <w:pPr>
              <w:numPr>
                <w:ilvl w:val="0"/>
                <w:numId w:val="31"/>
              </w:numPr>
              <w:spacing w:after="200"/>
              <w:ind w:left="1224"/>
              <w:jc w:val="both"/>
            </w:pPr>
            <w:r>
              <w:rPr>
                <w:spacing w:val="-2"/>
              </w:rPr>
              <w:t xml:space="preserve">d’annuler le reste et de payer  au Titulaire un montant convenu au titre des Fournitures et des Services connexes partiellement terminés et des matériaux que le Titulaire </w:t>
            </w:r>
            <w:r>
              <w:rPr>
                <w:spacing w:val="-2"/>
              </w:rPr>
              <w:lastRenderedPageBreak/>
              <w:t>s’est déjà procurés</w:t>
            </w:r>
            <w:r w:rsidRPr="00531751">
              <w:rPr>
                <w:spacing w:val="-2"/>
              </w:rPr>
              <w:t>, et dans ce cas, l</w:t>
            </w:r>
            <w:r>
              <w:rPr>
                <w:spacing w:val="-2"/>
              </w:rPr>
              <w:t>e Maître d’ouvrage ou Maître d’ouvrage délégué</w:t>
            </w:r>
            <w:r w:rsidRPr="00531751">
              <w:rPr>
                <w:spacing w:val="-2"/>
              </w:rPr>
              <w:t xml:space="preserve"> versera au Titulaire une indemnité de résiliation correspondant à cinq (5) pourcent de la valeur des fournitures annulées</w:t>
            </w:r>
            <w:r w:rsidRPr="00531751">
              <w:t>.</w:t>
            </w:r>
          </w:p>
        </w:tc>
      </w:tr>
      <w:tr w:rsidR="00F25626" w14:paraId="5E92165B" w14:textId="77777777" w:rsidTr="000D66D6">
        <w:trPr>
          <w:gridBefore w:val="1"/>
          <w:gridAfter w:val="1"/>
          <w:wBefore w:w="18" w:type="dxa"/>
          <w:wAfter w:w="18" w:type="dxa"/>
        </w:trPr>
        <w:tc>
          <w:tcPr>
            <w:tcW w:w="2160" w:type="dxa"/>
          </w:tcPr>
          <w:p w14:paraId="4E259E2D" w14:textId="77777777" w:rsidR="00F25626" w:rsidRDefault="00F25626" w:rsidP="00623D21">
            <w:pPr>
              <w:pStyle w:val="SectionVStyle1"/>
              <w:jc w:val="both"/>
              <w:rPr>
                <w:b w:val="0"/>
              </w:rPr>
            </w:pPr>
            <w:bookmarkStart w:id="411" w:name="_Toc188501614"/>
            <w:r w:rsidRPr="00B74195">
              <w:lastRenderedPageBreak/>
              <w:t>Cession</w:t>
            </w:r>
            <w:bookmarkEnd w:id="411"/>
          </w:p>
        </w:tc>
        <w:tc>
          <w:tcPr>
            <w:tcW w:w="7020" w:type="dxa"/>
            <w:gridSpan w:val="2"/>
          </w:tcPr>
          <w:p w14:paraId="1432090E" w14:textId="77777777" w:rsidR="00F25626" w:rsidRDefault="00F25626" w:rsidP="00623D21">
            <w:pPr>
              <w:pStyle w:val="Header2-SubClauses"/>
              <w:ind w:left="648" w:hanging="648"/>
              <w:rPr>
                <w:lang w:val="fr-FR"/>
              </w:rPr>
            </w:pPr>
            <w:r>
              <w:rPr>
                <w:spacing w:val="-2"/>
                <w:lang w:val="fr-FR"/>
              </w:rPr>
              <w:t>35.1</w:t>
            </w:r>
            <w:r>
              <w:rPr>
                <w:spacing w:val="-2"/>
                <w:lang w:val="fr-FR"/>
              </w:rPr>
              <w:tab/>
              <w:t>À moins d’en avoir reçu par écrit le consentement préalable de l’autre partie, ni le Maître d’ouvrage ou Maître d’ouvrage délégué ni le Titulaire ne cédera, en totalité ou en partie, ses obligations contractuelles au titre du Marché.</w:t>
            </w:r>
          </w:p>
        </w:tc>
      </w:tr>
    </w:tbl>
    <w:p w14:paraId="25708AB6" w14:textId="77777777" w:rsidR="00F25626" w:rsidRDefault="00F25626" w:rsidP="00623D21">
      <w:pPr>
        <w:jc w:val="both"/>
      </w:pPr>
    </w:p>
    <w:p w14:paraId="69861FF0" w14:textId="77777777" w:rsidR="00F25626" w:rsidRDefault="00F25626" w:rsidP="00623D21">
      <w:pPr>
        <w:pStyle w:val="Sous-titre"/>
        <w:jc w:val="both"/>
        <w:rPr>
          <w:b w:val="0"/>
          <w:sz w:val="24"/>
          <w:lang w:val="fr-FR"/>
        </w:rPr>
      </w:pPr>
    </w:p>
    <w:p w14:paraId="59842063" w14:textId="77777777" w:rsidR="00F25626" w:rsidRDefault="00F25626" w:rsidP="00623D21">
      <w:pPr>
        <w:pStyle w:val="Sous-titre"/>
        <w:jc w:val="both"/>
        <w:rPr>
          <w:b w:val="0"/>
          <w:sz w:val="24"/>
          <w:lang w:val="fr-FR"/>
        </w:rPr>
      </w:pPr>
    </w:p>
    <w:bookmarkEnd w:id="368"/>
    <w:bookmarkEnd w:id="369"/>
    <w:bookmarkEnd w:id="370"/>
    <w:p w14:paraId="3CDB6CE0" w14:textId="77777777" w:rsidR="00F25626" w:rsidRDefault="00F25626" w:rsidP="00623D21">
      <w:pPr>
        <w:pStyle w:val="Sous-titre"/>
        <w:jc w:val="both"/>
        <w:rPr>
          <w:sz w:val="40"/>
          <w:lang w:val="fr-FR"/>
        </w:rPr>
        <w:sectPr w:rsidR="00F25626">
          <w:headerReference w:type="even" r:id="rId46"/>
          <w:headerReference w:type="default" r:id="rId47"/>
          <w:headerReference w:type="first" r:id="rId48"/>
          <w:endnotePr>
            <w:numFmt w:val="decimal"/>
            <w:numRestart w:val="eachSect"/>
          </w:endnotePr>
          <w:type w:val="continuous"/>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F25626" w14:paraId="3B5BC932" w14:textId="77777777" w:rsidTr="000D66D6">
        <w:trPr>
          <w:trHeight w:val="1840"/>
        </w:trPr>
        <w:tc>
          <w:tcPr>
            <w:tcW w:w="9018" w:type="dxa"/>
            <w:gridSpan w:val="2"/>
            <w:tcBorders>
              <w:top w:val="nil"/>
              <w:left w:val="nil"/>
              <w:bottom w:val="nil"/>
              <w:right w:val="nil"/>
            </w:tcBorders>
            <w:vAlign w:val="center"/>
          </w:tcPr>
          <w:p w14:paraId="48ECB154" w14:textId="77777777" w:rsidR="00F25626" w:rsidRDefault="00F25626" w:rsidP="00623D21">
            <w:pPr>
              <w:pStyle w:val="Sous-titre"/>
              <w:spacing w:after="200"/>
              <w:jc w:val="both"/>
              <w:rPr>
                <w:sz w:val="40"/>
                <w:lang w:val="fr-FR"/>
              </w:rPr>
            </w:pPr>
            <w:bookmarkStart w:id="412" w:name="_Toc77392475"/>
            <w:bookmarkStart w:id="413" w:name="_Toc190767388"/>
            <w:r>
              <w:rPr>
                <w:sz w:val="40"/>
                <w:lang w:val="fr-FR"/>
              </w:rPr>
              <w:lastRenderedPageBreak/>
              <w:t>Section VI. Cahier des clauses administratives particulières (CCAP)</w:t>
            </w:r>
            <w:bookmarkEnd w:id="412"/>
            <w:bookmarkEnd w:id="413"/>
          </w:p>
        </w:tc>
      </w:tr>
      <w:tr w:rsidR="00F25626" w14:paraId="4902C30C" w14:textId="77777777" w:rsidTr="000D66D6">
        <w:tc>
          <w:tcPr>
            <w:tcW w:w="9018" w:type="dxa"/>
            <w:gridSpan w:val="2"/>
            <w:tcBorders>
              <w:top w:val="nil"/>
              <w:left w:val="nil"/>
              <w:bottom w:val="single" w:sz="4" w:space="0" w:color="auto"/>
              <w:right w:val="nil"/>
            </w:tcBorders>
          </w:tcPr>
          <w:p w14:paraId="4B42494C" w14:textId="77777777" w:rsidR="00F25626" w:rsidRPr="008B0278" w:rsidRDefault="00F25626" w:rsidP="00623D21">
            <w:pPr>
              <w:pStyle w:val="Pieddepage"/>
              <w:tabs>
                <w:tab w:val="clear" w:pos="9504"/>
              </w:tabs>
              <w:spacing w:before="0" w:after="200"/>
              <w:jc w:val="both"/>
              <w:rPr>
                <w:lang w:val="fr-FR"/>
              </w:rPr>
            </w:pPr>
            <w:r>
              <w:rPr>
                <w:lang w:val="fr-FR"/>
              </w:rPr>
              <w:t>Le Cahier des clauses administratives particulières (CCAP) précise le Cahier des clauses administratives générales (CCAG). Lorsqu’il y a contradiction, les clauses ci</w:t>
            </w:r>
            <w:r>
              <w:rPr>
                <w:lang w:val="fr-FR"/>
              </w:rPr>
              <w:noBreakHyphen/>
              <w:t>après prévalent par rapport aux clauses du CCAG.</w:t>
            </w:r>
          </w:p>
        </w:tc>
      </w:tr>
      <w:tr w:rsidR="0088285F" w14:paraId="2E506178" w14:textId="77777777" w:rsidTr="000D66D6">
        <w:tc>
          <w:tcPr>
            <w:tcW w:w="1638" w:type="dxa"/>
            <w:tcBorders>
              <w:top w:val="single" w:sz="4" w:space="0" w:color="auto"/>
              <w:left w:val="single" w:sz="4" w:space="0" w:color="auto"/>
              <w:bottom w:val="single" w:sz="4" w:space="0" w:color="auto"/>
            </w:tcBorders>
          </w:tcPr>
          <w:p w14:paraId="0A01866B" w14:textId="77777777" w:rsidR="0088285F" w:rsidRDefault="0088285F" w:rsidP="00623D21">
            <w:pPr>
              <w:spacing w:after="200"/>
              <w:jc w:val="both"/>
              <w:rPr>
                <w:b/>
              </w:rPr>
            </w:pPr>
            <w:r>
              <w:rPr>
                <w:b/>
              </w:rPr>
              <w:t>CCAG 1.1 (g)</w:t>
            </w:r>
          </w:p>
        </w:tc>
        <w:tc>
          <w:tcPr>
            <w:tcW w:w="7380" w:type="dxa"/>
            <w:tcBorders>
              <w:top w:val="single" w:sz="4" w:space="0" w:color="auto"/>
              <w:bottom w:val="single" w:sz="4" w:space="0" w:color="auto"/>
              <w:right w:val="single" w:sz="4" w:space="0" w:color="auto"/>
            </w:tcBorders>
          </w:tcPr>
          <w:p w14:paraId="778E6F4A" w14:textId="77777777" w:rsidR="0088285F" w:rsidRPr="00B16D82" w:rsidRDefault="0088285F" w:rsidP="00623D21">
            <w:pPr>
              <w:tabs>
                <w:tab w:val="right" w:pos="7272"/>
              </w:tabs>
              <w:spacing w:after="200"/>
              <w:jc w:val="both"/>
              <w:rPr>
                <w:i/>
              </w:rPr>
            </w:pPr>
            <w:r w:rsidRPr="00B16D82">
              <w:t>Référence de l’avis d’appel d’offres</w:t>
            </w:r>
            <w:r>
              <w:t> </w:t>
            </w:r>
            <w:r w:rsidR="008C33A2">
              <w:t>:</w:t>
            </w:r>
            <w:r w:rsidR="008C33A2">
              <w:rPr>
                <w:rFonts w:ascii="Times New Roman Bold" w:hAnsi="Times New Roman Bold"/>
                <w:b/>
                <w:caps/>
                <w:szCs w:val="24"/>
              </w:rPr>
              <w:t xml:space="preserve"> A0NF001</w:t>
            </w:r>
            <w:r w:rsidR="008B0278">
              <w:rPr>
                <w:rFonts w:ascii="Times New Roman Bold" w:hAnsi="Times New Roman Bold"/>
                <w:b/>
                <w:caps/>
                <w:szCs w:val="24"/>
              </w:rPr>
              <w:t>/M</w:t>
            </w:r>
            <w:r w:rsidRPr="005C2742">
              <w:rPr>
                <w:rFonts w:ascii="Times New Roman Bold" w:hAnsi="Times New Roman Bold"/>
                <w:b/>
                <w:caps/>
                <w:szCs w:val="24"/>
              </w:rPr>
              <w:t>P</w:t>
            </w:r>
            <w:r w:rsidR="008B0278">
              <w:rPr>
                <w:rFonts w:ascii="Times New Roman Bold" w:hAnsi="Times New Roman Bold"/>
                <w:b/>
                <w:caps/>
                <w:szCs w:val="24"/>
              </w:rPr>
              <w:t>t</w:t>
            </w:r>
            <w:r w:rsidRPr="005C2742">
              <w:rPr>
                <w:rFonts w:ascii="Times New Roman Bold" w:hAnsi="Times New Roman Bold"/>
                <w:b/>
                <w:caps/>
                <w:szCs w:val="24"/>
              </w:rPr>
              <w:t>/CGMP/201</w:t>
            </w:r>
            <w:r w:rsidR="007E1F1F">
              <w:rPr>
                <w:rFonts w:ascii="Times New Roman Bold" w:hAnsi="Times New Roman Bold"/>
                <w:b/>
                <w:caps/>
                <w:szCs w:val="24"/>
              </w:rPr>
              <w:t>4</w:t>
            </w:r>
          </w:p>
        </w:tc>
      </w:tr>
      <w:tr w:rsidR="0088285F" w14:paraId="0D7A76B7" w14:textId="77777777" w:rsidTr="000D66D6">
        <w:tc>
          <w:tcPr>
            <w:tcW w:w="1638" w:type="dxa"/>
            <w:tcBorders>
              <w:top w:val="single" w:sz="4" w:space="0" w:color="auto"/>
            </w:tcBorders>
          </w:tcPr>
          <w:p w14:paraId="5CB80E89" w14:textId="77777777" w:rsidR="0088285F" w:rsidRDefault="0088285F" w:rsidP="00623D21">
            <w:pPr>
              <w:spacing w:after="200"/>
              <w:jc w:val="both"/>
              <w:rPr>
                <w:b/>
              </w:rPr>
            </w:pPr>
            <w:r>
              <w:rPr>
                <w:b/>
              </w:rPr>
              <w:t>CCAG 1.1 (m)</w:t>
            </w:r>
          </w:p>
        </w:tc>
        <w:tc>
          <w:tcPr>
            <w:tcW w:w="7380" w:type="dxa"/>
            <w:tcBorders>
              <w:top w:val="single" w:sz="4" w:space="0" w:color="auto"/>
            </w:tcBorders>
          </w:tcPr>
          <w:p w14:paraId="1C1284B9" w14:textId="77777777" w:rsidR="0088285F" w:rsidRDefault="0088285F" w:rsidP="00623D21">
            <w:pPr>
              <w:tabs>
                <w:tab w:val="right" w:pos="7272"/>
              </w:tabs>
              <w:spacing w:after="200"/>
              <w:jc w:val="both"/>
            </w:pPr>
            <w:r>
              <w:t xml:space="preserve">Nom du Maître d’ouvrage </w:t>
            </w:r>
            <w:r w:rsidR="008C33A2">
              <w:t>:</w:t>
            </w:r>
            <w:r w:rsidR="008C33A2">
              <w:rPr>
                <w:b/>
                <w:sz w:val="23"/>
                <w:szCs w:val="23"/>
              </w:rPr>
              <w:t xml:space="preserve"> Ministère</w:t>
            </w:r>
            <w:r w:rsidR="008F1EAE">
              <w:rPr>
                <w:b/>
                <w:sz w:val="23"/>
                <w:szCs w:val="23"/>
              </w:rPr>
              <w:t xml:space="preserve"> des Postes</w:t>
            </w:r>
            <w:r w:rsidR="00BC1D1D">
              <w:rPr>
                <w:b/>
                <w:sz w:val="23"/>
                <w:szCs w:val="23"/>
              </w:rPr>
              <w:t xml:space="preserve"> et</w:t>
            </w:r>
            <w:r w:rsidR="008F1EAE" w:rsidRPr="00BF0D92">
              <w:rPr>
                <w:b/>
                <w:sz w:val="23"/>
                <w:szCs w:val="23"/>
              </w:rPr>
              <w:t xml:space="preserve"> d</w:t>
            </w:r>
            <w:r w:rsidR="008F1EAE">
              <w:rPr>
                <w:b/>
                <w:sz w:val="23"/>
                <w:szCs w:val="23"/>
              </w:rPr>
              <w:t>es Télécommunication</w:t>
            </w:r>
            <w:r w:rsidR="00BC1D1D">
              <w:rPr>
                <w:b/>
                <w:sz w:val="23"/>
                <w:szCs w:val="23"/>
              </w:rPr>
              <w:t>s.</w:t>
            </w:r>
          </w:p>
        </w:tc>
      </w:tr>
      <w:tr w:rsidR="0088285F" w14:paraId="62FAF2A1" w14:textId="77777777" w:rsidTr="000D66D6">
        <w:tc>
          <w:tcPr>
            <w:tcW w:w="1638" w:type="dxa"/>
          </w:tcPr>
          <w:p w14:paraId="2E29053A" w14:textId="77777777" w:rsidR="0088285F" w:rsidRDefault="0088285F" w:rsidP="00623D21">
            <w:pPr>
              <w:spacing w:after="200"/>
              <w:jc w:val="both"/>
              <w:rPr>
                <w:b/>
              </w:rPr>
            </w:pPr>
            <w:r>
              <w:rPr>
                <w:b/>
              </w:rPr>
              <w:t>CCAG 4.2 (b)</w:t>
            </w:r>
          </w:p>
        </w:tc>
        <w:tc>
          <w:tcPr>
            <w:tcW w:w="7380" w:type="dxa"/>
          </w:tcPr>
          <w:p w14:paraId="76BA4521" w14:textId="77777777" w:rsidR="0088285F" w:rsidRPr="007E211F" w:rsidRDefault="0088285F" w:rsidP="00623D21">
            <w:pPr>
              <w:spacing w:after="200"/>
              <w:jc w:val="both"/>
              <w:rPr>
                <w:iCs/>
              </w:rPr>
            </w:pPr>
            <w:r>
              <w:t>Les termes commerciaux auront la signification prescrite par les Incoterms (version 2000)</w:t>
            </w:r>
          </w:p>
        </w:tc>
      </w:tr>
      <w:tr w:rsidR="0088285F" w14:paraId="7F5DE8C8" w14:textId="77777777" w:rsidTr="000D66D6">
        <w:tc>
          <w:tcPr>
            <w:tcW w:w="1638" w:type="dxa"/>
          </w:tcPr>
          <w:p w14:paraId="503AFD34" w14:textId="77777777" w:rsidR="0088285F" w:rsidRDefault="0088285F" w:rsidP="00623D21">
            <w:pPr>
              <w:spacing w:after="200"/>
              <w:jc w:val="both"/>
              <w:rPr>
                <w:b/>
              </w:rPr>
            </w:pPr>
            <w:r>
              <w:rPr>
                <w:b/>
              </w:rPr>
              <w:t>CCAG 6.1</w:t>
            </w:r>
          </w:p>
        </w:tc>
        <w:tc>
          <w:tcPr>
            <w:tcW w:w="7380" w:type="dxa"/>
          </w:tcPr>
          <w:p w14:paraId="02109141" w14:textId="77777777" w:rsidR="0088285F" w:rsidRPr="00FD4670" w:rsidRDefault="0088285F" w:rsidP="00623D21">
            <w:pPr>
              <w:spacing w:after="200"/>
              <w:jc w:val="both"/>
              <w:rPr>
                <w:i/>
              </w:rPr>
            </w:pPr>
            <w:r>
              <w:t>[</w:t>
            </w:r>
            <w:r w:rsidRPr="00FD4670">
              <w:rPr>
                <w:i/>
              </w:rPr>
              <w:t>Note : selon le Code des Marchés publics (Art 47 1 et 2) « Les candidats aux marchés publics peuvent se grouper pour concourir à l'obtention des marchés publics sous forme de groupements d'entreprises solidaires ou de groupements d'entreprises conjointes</w:t>
            </w:r>
            <w:r w:rsidR="008C33A2">
              <w:rPr>
                <w:i/>
              </w:rPr>
              <w:t xml:space="preserve"> </w:t>
            </w:r>
            <w:r w:rsidRPr="00FD4670">
              <w:rPr>
                <w:i/>
              </w:rPr>
              <w:t>sous réserve de respecter les règles interdisant les entraves à la concurrence.</w:t>
            </w:r>
          </w:p>
          <w:p w14:paraId="50A12A87" w14:textId="77777777" w:rsidR="0088285F" w:rsidRPr="009C7DEA" w:rsidRDefault="0088285F" w:rsidP="00623D21">
            <w:pPr>
              <w:spacing w:after="200"/>
              <w:jc w:val="both"/>
              <w:rPr>
                <w:b/>
              </w:rPr>
            </w:pPr>
            <w:r w:rsidRPr="009C7DEA">
              <w:rPr>
                <w:b/>
                <w:i/>
              </w:rPr>
              <w:t>« les membres du groupement seront conjoints au sens du Code des Marchés publics »</w:t>
            </w:r>
            <w:r w:rsidR="009C7DEA">
              <w:rPr>
                <w:b/>
                <w:i/>
              </w:rPr>
              <w:t>.</w:t>
            </w:r>
          </w:p>
          <w:p w14:paraId="51E95490" w14:textId="77777777" w:rsidR="0088285F" w:rsidRDefault="0088285F" w:rsidP="00623D21">
            <w:pPr>
              <w:spacing w:after="200"/>
              <w:jc w:val="both"/>
            </w:pPr>
          </w:p>
        </w:tc>
      </w:tr>
      <w:tr w:rsidR="0088285F" w14:paraId="061624E4" w14:textId="77777777" w:rsidTr="000D66D6">
        <w:tc>
          <w:tcPr>
            <w:tcW w:w="1638" w:type="dxa"/>
          </w:tcPr>
          <w:p w14:paraId="50B84401" w14:textId="77777777" w:rsidR="0088285F" w:rsidRDefault="0088285F" w:rsidP="00623D21">
            <w:pPr>
              <w:spacing w:after="200"/>
              <w:jc w:val="both"/>
              <w:rPr>
                <w:b/>
              </w:rPr>
            </w:pPr>
            <w:r>
              <w:rPr>
                <w:b/>
              </w:rPr>
              <w:t>CCAG 7.1</w:t>
            </w:r>
          </w:p>
        </w:tc>
        <w:tc>
          <w:tcPr>
            <w:tcW w:w="7380" w:type="dxa"/>
          </w:tcPr>
          <w:p w14:paraId="4815C43D" w14:textId="77777777" w:rsidR="0088285F" w:rsidRPr="009C7DEA" w:rsidRDefault="0088285F" w:rsidP="00623D21">
            <w:pPr>
              <w:spacing w:after="200"/>
              <w:jc w:val="both"/>
              <w:rPr>
                <w:b/>
                <w:i/>
              </w:rPr>
            </w:pPr>
            <w:r w:rsidRPr="009C7DEA">
              <w:rPr>
                <w:b/>
                <w:i/>
                <w:iCs/>
              </w:rPr>
              <w:t>ne pas modifier le CCAG</w:t>
            </w:r>
          </w:p>
        </w:tc>
      </w:tr>
      <w:tr w:rsidR="0088285F" w14:paraId="3D4FF72C" w14:textId="77777777" w:rsidTr="000D66D6">
        <w:tc>
          <w:tcPr>
            <w:tcW w:w="1638" w:type="dxa"/>
          </w:tcPr>
          <w:p w14:paraId="1A91F24E" w14:textId="77777777" w:rsidR="0088285F" w:rsidRDefault="0088285F" w:rsidP="00623D21">
            <w:pPr>
              <w:spacing w:after="200"/>
              <w:jc w:val="both"/>
              <w:rPr>
                <w:b/>
              </w:rPr>
            </w:pPr>
            <w:r>
              <w:rPr>
                <w:b/>
              </w:rPr>
              <w:t>CCAG 8.1</w:t>
            </w:r>
          </w:p>
        </w:tc>
        <w:tc>
          <w:tcPr>
            <w:tcW w:w="7380" w:type="dxa"/>
          </w:tcPr>
          <w:p w14:paraId="6C096C01" w14:textId="77777777" w:rsidR="0088285F" w:rsidRDefault="0088285F" w:rsidP="00623D21">
            <w:pPr>
              <w:tabs>
                <w:tab w:val="right" w:pos="7164"/>
              </w:tabs>
              <w:spacing w:after="200"/>
              <w:jc w:val="both"/>
            </w:pPr>
            <w:r>
              <w:t xml:space="preserve">Aux fins de </w:t>
            </w:r>
            <w:r>
              <w:rPr>
                <w:b/>
                <w:u w:val="single"/>
              </w:rPr>
              <w:t>notification</w:t>
            </w:r>
            <w:r>
              <w:t>, l’adresse du Maître d’ouv</w:t>
            </w:r>
            <w:r w:rsidR="009C7DEA">
              <w:t>rage</w:t>
            </w:r>
            <w:r>
              <w:t xml:space="preserve"> sera :</w:t>
            </w:r>
          </w:p>
          <w:p w14:paraId="4081621E" w14:textId="77777777" w:rsidR="0088285F" w:rsidRDefault="0088285F" w:rsidP="00623D21">
            <w:pPr>
              <w:tabs>
                <w:tab w:val="right" w:pos="7164"/>
              </w:tabs>
              <w:spacing w:after="200"/>
              <w:jc w:val="both"/>
            </w:pPr>
            <w:r>
              <w:t>À l’attention de </w:t>
            </w:r>
            <w:r w:rsidR="008C33A2">
              <w:t>:</w:t>
            </w:r>
            <w:r w:rsidR="008C33A2" w:rsidRPr="004455A5">
              <w:rPr>
                <w:b/>
                <w:i/>
              </w:rPr>
              <w:t xml:space="preserve"> Monsieur</w:t>
            </w:r>
            <w:r w:rsidR="009C7DEA" w:rsidRPr="004455A5">
              <w:rPr>
                <w:b/>
                <w:i/>
              </w:rPr>
              <w:t xml:space="preserve"> </w:t>
            </w:r>
            <w:r w:rsidR="00F80328">
              <w:rPr>
                <w:b/>
                <w:i/>
              </w:rPr>
              <w:t>Thie</w:t>
            </w:r>
            <w:r w:rsidR="00BC1D1D">
              <w:rPr>
                <w:b/>
                <w:i/>
              </w:rPr>
              <w:t xml:space="preserve">rry </w:t>
            </w:r>
            <w:r w:rsidR="00F80328">
              <w:rPr>
                <w:b/>
                <w:i/>
              </w:rPr>
              <w:t>MOUNGA</w:t>
            </w:r>
            <w:r w:rsidR="00BC1D1D">
              <w:rPr>
                <w:b/>
                <w:i/>
              </w:rPr>
              <w:t>L</w:t>
            </w:r>
            <w:r w:rsidR="00F80328">
              <w:rPr>
                <w:b/>
                <w:i/>
              </w:rPr>
              <w:t xml:space="preserve">LA, </w:t>
            </w:r>
            <w:r w:rsidR="00F80328">
              <w:rPr>
                <w:b/>
                <w:sz w:val="23"/>
                <w:szCs w:val="23"/>
              </w:rPr>
              <w:t>Ministère des Postes</w:t>
            </w:r>
            <w:r w:rsidR="00BC1D1D">
              <w:rPr>
                <w:b/>
                <w:sz w:val="23"/>
                <w:szCs w:val="23"/>
              </w:rPr>
              <w:t xml:space="preserve"> et</w:t>
            </w:r>
            <w:r w:rsidR="008C33A2">
              <w:rPr>
                <w:b/>
                <w:sz w:val="23"/>
                <w:szCs w:val="23"/>
              </w:rPr>
              <w:t xml:space="preserve"> </w:t>
            </w:r>
            <w:r w:rsidR="00F80328">
              <w:rPr>
                <w:b/>
                <w:sz w:val="23"/>
                <w:szCs w:val="23"/>
              </w:rPr>
              <w:t xml:space="preserve"> Télécommunication</w:t>
            </w:r>
            <w:r w:rsidR="00A872DA">
              <w:rPr>
                <w:b/>
                <w:sz w:val="23"/>
                <w:szCs w:val="23"/>
              </w:rPr>
              <w:t>s, personne responsable des marchés publics.</w:t>
            </w:r>
          </w:p>
          <w:p w14:paraId="3E9DE733" w14:textId="77777777" w:rsidR="0088285F" w:rsidRDefault="0088285F" w:rsidP="00623D21">
            <w:pPr>
              <w:tabs>
                <w:tab w:val="right" w:pos="7164"/>
              </w:tabs>
              <w:spacing w:after="200"/>
              <w:jc w:val="both"/>
            </w:pPr>
            <w:r>
              <w:t>Adresse </w:t>
            </w:r>
            <w:r w:rsidR="008C33A2">
              <w:rPr>
                <w:i/>
                <w:iCs/>
              </w:rPr>
              <w:t>:</w:t>
            </w:r>
            <w:r w:rsidR="008C33A2">
              <w:rPr>
                <w:b/>
                <w:sz w:val="23"/>
                <w:szCs w:val="23"/>
              </w:rPr>
              <w:t xml:space="preserve"> Ministère</w:t>
            </w:r>
            <w:r w:rsidR="00F80328">
              <w:rPr>
                <w:b/>
                <w:sz w:val="23"/>
                <w:szCs w:val="23"/>
              </w:rPr>
              <w:t xml:space="preserve"> des Postes</w:t>
            </w:r>
            <w:r w:rsidR="00BC1D1D">
              <w:rPr>
                <w:b/>
                <w:sz w:val="23"/>
                <w:szCs w:val="23"/>
              </w:rPr>
              <w:t xml:space="preserve"> et</w:t>
            </w:r>
            <w:r w:rsidR="00F80328" w:rsidRPr="00BF0D92">
              <w:rPr>
                <w:b/>
                <w:sz w:val="23"/>
                <w:szCs w:val="23"/>
              </w:rPr>
              <w:t xml:space="preserve"> d</w:t>
            </w:r>
            <w:r w:rsidR="00F80328">
              <w:rPr>
                <w:b/>
                <w:sz w:val="23"/>
                <w:szCs w:val="23"/>
              </w:rPr>
              <w:t xml:space="preserve">es </w:t>
            </w:r>
            <w:r w:rsidR="008C33A2">
              <w:rPr>
                <w:b/>
                <w:sz w:val="23"/>
                <w:szCs w:val="23"/>
              </w:rPr>
              <w:t>Télécommunications</w:t>
            </w:r>
          </w:p>
          <w:p w14:paraId="4ABB623F" w14:textId="77777777" w:rsidR="0088285F" w:rsidRDefault="0088285F" w:rsidP="00623D21">
            <w:pPr>
              <w:tabs>
                <w:tab w:val="right" w:pos="7164"/>
              </w:tabs>
              <w:spacing w:after="200"/>
              <w:jc w:val="both"/>
            </w:pPr>
            <w:r>
              <w:t>Téléphone </w:t>
            </w:r>
            <w:r>
              <w:rPr>
                <w:i/>
                <w:iCs/>
              </w:rPr>
              <w:t xml:space="preserve">: </w:t>
            </w:r>
            <w:r w:rsidR="00A3771F" w:rsidRPr="00A3771F">
              <w:rPr>
                <w:b/>
                <w:i/>
                <w:iCs/>
              </w:rPr>
              <w:t>/</w:t>
            </w:r>
          </w:p>
          <w:p w14:paraId="11B4F91C" w14:textId="77777777" w:rsidR="0088285F" w:rsidRDefault="0088285F" w:rsidP="00623D21">
            <w:pPr>
              <w:tabs>
                <w:tab w:val="right" w:pos="7164"/>
              </w:tabs>
              <w:spacing w:after="200"/>
              <w:jc w:val="both"/>
            </w:pPr>
            <w:r>
              <w:t>Télécopie :</w:t>
            </w:r>
          </w:p>
          <w:p w14:paraId="66C56210" w14:textId="77777777" w:rsidR="0088285F" w:rsidRDefault="0088285F" w:rsidP="00623D21">
            <w:pPr>
              <w:tabs>
                <w:tab w:val="right" w:pos="7164"/>
              </w:tabs>
              <w:spacing w:after="200"/>
              <w:jc w:val="both"/>
            </w:pPr>
            <w:r>
              <w:t>Adresse électronique </w:t>
            </w:r>
            <w:r w:rsidR="00A872DA">
              <w:t xml:space="preserve">………….. </w:t>
            </w:r>
            <w:r w:rsidR="007163C1">
              <w:t>@ yahoo.fr</w:t>
            </w:r>
          </w:p>
        </w:tc>
      </w:tr>
      <w:tr w:rsidR="0088285F" w14:paraId="3302A86C" w14:textId="77777777" w:rsidTr="000D66D6">
        <w:tc>
          <w:tcPr>
            <w:tcW w:w="1638" w:type="dxa"/>
          </w:tcPr>
          <w:p w14:paraId="3FCA3A63" w14:textId="77777777" w:rsidR="0088285F" w:rsidRDefault="0088285F" w:rsidP="00623D21">
            <w:pPr>
              <w:pStyle w:val="Titre2"/>
              <w:keepNext w:val="0"/>
              <w:tabs>
                <w:tab w:val="clear" w:pos="1350"/>
              </w:tabs>
              <w:spacing w:after="200"/>
              <w:jc w:val="both"/>
            </w:pPr>
            <w:r>
              <w:t>CCAG 10.2</w:t>
            </w:r>
          </w:p>
        </w:tc>
        <w:tc>
          <w:tcPr>
            <w:tcW w:w="7380" w:type="dxa"/>
          </w:tcPr>
          <w:p w14:paraId="4C2EB4EA" w14:textId="77777777" w:rsidR="0088285F" w:rsidRDefault="0088285F" w:rsidP="00623D21">
            <w:pPr>
              <w:tabs>
                <w:tab w:val="right" w:pos="7164"/>
              </w:tabs>
              <w:spacing w:after="200"/>
              <w:jc w:val="both"/>
              <w:rPr>
                <w:i/>
                <w:iCs/>
              </w:rPr>
            </w:pPr>
            <w:r>
              <w:t>[</w:t>
            </w:r>
            <w:r w:rsidRPr="00702BC0">
              <w:rPr>
                <w:b/>
              </w:rPr>
              <w:t>Note :</w:t>
            </w:r>
            <w:r w:rsidRPr="00702BC0">
              <w:rPr>
                <w:i/>
                <w:iCs/>
              </w:rPr>
              <w:t>Tout litige sera soumis à la juridiction compétente par défaut.  Toutefois,</w:t>
            </w:r>
            <w:r>
              <w:rPr>
                <w:i/>
                <w:iCs/>
              </w:rPr>
              <w:t xml:space="preserve"> si</w:t>
            </w:r>
            <w:r w:rsidRPr="00702BC0">
              <w:rPr>
                <w:i/>
                <w:iCs/>
              </w:rPr>
              <w:t xml:space="preserve"> l</w:t>
            </w:r>
            <w:r>
              <w:rPr>
                <w:i/>
                <w:iCs/>
              </w:rPr>
              <w:t>e Maître d’ouvrage ou Maître d’ouvrage délégué</w:t>
            </w:r>
            <w:r w:rsidR="008C33A2">
              <w:rPr>
                <w:i/>
                <w:iCs/>
              </w:rPr>
              <w:t xml:space="preserve"> </w:t>
            </w:r>
            <w:r>
              <w:rPr>
                <w:i/>
                <w:iCs/>
              </w:rPr>
              <w:t xml:space="preserve">est une Société nationale ou une </w:t>
            </w:r>
            <w:r w:rsidR="008C33A2">
              <w:rPr>
                <w:i/>
                <w:iCs/>
              </w:rPr>
              <w:t>Société</w:t>
            </w:r>
            <w:r>
              <w:rPr>
                <w:i/>
                <w:iCs/>
              </w:rPr>
              <w:t xml:space="preserve"> anonyme à participation publique majoritaire, elle </w:t>
            </w:r>
            <w:r w:rsidRPr="00702BC0">
              <w:rPr>
                <w:i/>
                <w:iCs/>
              </w:rPr>
              <w:t>peut insérer une clause compromissoire d’arbitrage</w:t>
            </w:r>
            <w:r>
              <w:rPr>
                <w:i/>
                <w:iCs/>
              </w:rPr>
              <w:t>. Adopter à cet effet la provision ci-après]</w:t>
            </w:r>
            <w:r w:rsidR="00A3771F">
              <w:rPr>
                <w:i/>
                <w:iCs/>
              </w:rPr>
              <w:t>.</w:t>
            </w:r>
          </w:p>
          <w:p w14:paraId="36DF63C1" w14:textId="77777777" w:rsidR="0088285F" w:rsidRDefault="0088285F" w:rsidP="00623D21">
            <w:pPr>
              <w:tabs>
                <w:tab w:val="right" w:pos="7164"/>
              </w:tabs>
              <w:spacing w:after="200"/>
              <w:jc w:val="both"/>
              <w:rPr>
                <w:b/>
                <w:bCs/>
                <w:i/>
                <w:iCs/>
                <w:u w:val="single"/>
              </w:rPr>
            </w:pPr>
            <w:r>
              <w:rPr>
                <w:i/>
                <w:iCs/>
              </w:rPr>
              <w:t xml:space="preserve">« 10.2 a) L’article </w:t>
            </w:r>
            <w:smartTag w:uri="urn:schemas-microsoft-com:office:smarttags" w:element="metricconverter">
              <w:smartTagPr>
                <w:attr w:name="ProductID" w:val="10.2 a"/>
              </w:smartTagPr>
              <w:r>
                <w:rPr>
                  <w:i/>
                  <w:iCs/>
                </w:rPr>
                <w:t>10.2 a</w:t>
              </w:r>
            </w:smartTag>
            <w:r>
              <w:rPr>
                <w:i/>
                <w:iCs/>
              </w:rPr>
              <w:t xml:space="preserve">) du CCAG est modifiée et remplacée par : </w:t>
            </w:r>
            <w:r w:rsidRPr="00702BC0">
              <w:rPr>
                <w:i/>
                <w:iCs/>
              </w:rPr>
              <w:t xml:space="preserve">Si les </w:t>
            </w:r>
            <w:r w:rsidRPr="00702BC0">
              <w:rPr>
                <w:i/>
                <w:iCs/>
              </w:rPr>
              <w:lastRenderedPageBreak/>
              <w:t>parties n’ont pas réussi à résoudre leur différend à l’amiable, le litige sera soumis à un tribunal arbitral dans les conditions prévues par l'Acte Uniforme de l'OHADA relatif à l'arbitrage</w:t>
            </w:r>
            <w:r>
              <w:rPr>
                <w:i/>
                <w:iCs/>
              </w:rPr>
              <w:t> ».</w:t>
            </w:r>
          </w:p>
        </w:tc>
      </w:tr>
      <w:tr w:rsidR="0088285F" w14:paraId="1E47B4CF" w14:textId="77777777" w:rsidTr="000D66D6">
        <w:tc>
          <w:tcPr>
            <w:tcW w:w="1638" w:type="dxa"/>
          </w:tcPr>
          <w:p w14:paraId="080411C0" w14:textId="77777777" w:rsidR="0088285F" w:rsidRDefault="0088285F" w:rsidP="00623D21">
            <w:pPr>
              <w:spacing w:after="200"/>
              <w:jc w:val="both"/>
              <w:rPr>
                <w:b/>
              </w:rPr>
            </w:pPr>
            <w:r>
              <w:rPr>
                <w:b/>
              </w:rPr>
              <w:lastRenderedPageBreak/>
              <w:t>CCAG 12.1</w:t>
            </w:r>
          </w:p>
        </w:tc>
        <w:tc>
          <w:tcPr>
            <w:tcW w:w="7380" w:type="dxa"/>
          </w:tcPr>
          <w:p w14:paraId="1F29B66A" w14:textId="77777777" w:rsidR="0088285F" w:rsidRPr="0031056C" w:rsidRDefault="0031056C" w:rsidP="00623D21">
            <w:pPr>
              <w:suppressAutoHyphens/>
              <w:spacing w:after="200"/>
              <w:ind w:firstLine="7"/>
              <w:jc w:val="both"/>
              <w:rPr>
                <w:b/>
                <w:i/>
              </w:rPr>
            </w:pPr>
            <w:r w:rsidRPr="0031056C">
              <w:rPr>
                <w:b/>
                <w:i/>
              </w:rPr>
              <w:t>Sans objet</w:t>
            </w:r>
          </w:p>
        </w:tc>
      </w:tr>
      <w:tr w:rsidR="0088285F" w14:paraId="71F12A3B" w14:textId="77777777" w:rsidTr="000D66D6">
        <w:tc>
          <w:tcPr>
            <w:tcW w:w="1638" w:type="dxa"/>
          </w:tcPr>
          <w:p w14:paraId="3FF03ACC" w14:textId="77777777" w:rsidR="0088285F" w:rsidRDefault="0088285F" w:rsidP="00623D21">
            <w:pPr>
              <w:spacing w:after="200"/>
              <w:jc w:val="both"/>
              <w:rPr>
                <w:b/>
              </w:rPr>
            </w:pPr>
            <w:r>
              <w:rPr>
                <w:b/>
              </w:rPr>
              <w:t>CCAG 14.1</w:t>
            </w:r>
          </w:p>
        </w:tc>
        <w:tc>
          <w:tcPr>
            <w:tcW w:w="7380" w:type="dxa"/>
          </w:tcPr>
          <w:p w14:paraId="7E0C7687" w14:textId="77777777" w:rsidR="0088285F" w:rsidRDefault="0088285F" w:rsidP="00623D21">
            <w:pPr>
              <w:tabs>
                <w:tab w:val="right" w:pos="7164"/>
              </w:tabs>
              <w:spacing w:after="180"/>
              <w:jc w:val="both"/>
            </w:pPr>
            <w:r>
              <w:t>Le prix des Fournitures livrées et Servi</w:t>
            </w:r>
            <w:r w:rsidR="007076A6">
              <w:t>ces connexes exécutés</w:t>
            </w:r>
            <w:r>
              <w:t> </w:t>
            </w:r>
            <w:r w:rsidR="007076A6">
              <w:t>« </w:t>
            </w:r>
            <w:r w:rsidRPr="007076A6">
              <w:rPr>
                <w:b/>
                <w:i/>
              </w:rPr>
              <w:t>sera ferme</w:t>
            </w:r>
            <w:r w:rsidR="007076A6">
              <w:rPr>
                <w:b/>
                <w:i/>
              </w:rPr>
              <w:t> »</w:t>
            </w:r>
          </w:p>
          <w:p w14:paraId="3F2C11C1" w14:textId="77777777" w:rsidR="0088285F" w:rsidRDefault="0088285F" w:rsidP="00623D21">
            <w:pPr>
              <w:tabs>
                <w:tab w:val="right" w:pos="7164"/>
              </w:tabs>
              <w:spacing w:after="180"/>
              <w:jc w:val="both"/>
            </w:pPr>
            <w:r w:rsidRPr="005210D5">
              <w:t xml:space="preserve">Le montant d'un marché à prix ferme est actualisable pour tenir compte des variations de coûts entre la date limite de validité des offres et la date du début de l’exécution du marché, en appliquant au montant d'origine de l'offre la formule d'actualisation </w:t>
            </w:r>
            <w:r>
              <w:t xml:space="preserve">ci-après : </w:t>
            </w:r>
          </w:p>
          <w:p w14:paraId="18B1E492" w14:textId="77777777" w:rsidR="0088285F" w:rsidRPr="0052618F" w:rsidRDefault="0088285F" w:rsidP="00623D21">
            <w:pPr>
              <w:suppressAutoHyphens/>
              <w:jc w:val="both"/>
              <w:rPr>
                <w:lang w:val="it-IT"/>
              </w:rPr>
            </w:pPr>
            <w:r w:rsidRPr="0052618F">
              <w:rPr>
                <w:lang w:val="it-IT"/>
              </w:rPr>
              <w:t>P</w:t>
            </w:r>
            <w:r w:rsidRPr="0052618F">
              <w:rPr>
                <w:vertAlign w:val="subscript"/>
                <w:lang w:val="it-IT"/>
              </w:rPr>
              <w:t>1</w:t>
            </w:r>
            <w:r w:rsidRPr="0052618F">
              <w:rPr>
                <w:lang w:val="it-IT"/>
              </w:rPr>
              <w:t xml:space="preserve"> = P</w:t>
            </w:r>
            <w:r w:rsidRPr="0052618F">
              <w:rPr>
                <w:vertAlign w:val="subscript"/>
                <w:lang w:val="it-IT"/>
              </w:rPr>
              <w:t>0</w:t>
            </w:r>
            <w:r w:rsidRPr="0052618F">
              <w:rPr>
                <w:lang w:val="it-IT"/>
              </w:rPr>
              <w:t xml:space="preserve"> (a </w:t>
            </w:r>
            <w:r w:rsidRPr="000C6C82">
              <w:rPr>
                <w:lang w:val="it-IT"/>
              </w:rPr>
              <w:t>L</w:t>
            </w:r>
            <w:r w:rsidRPr="000C6C82">
              <w:rPr>
                <w:vertAlign w:val="subscript"/>
                <w:lang w:val="it-IT"/>
              </w:rPr>
              <w:t>1/</w:t>
            </w:r>
            <w:r w:rsidRPr="000C6C82">
              <w:rPr>
                <w:lang w:val="it-IT"/>
              </w:rPr>
              <w:t>Lo</w:t>
            </w:r>
            <w:r w:rsidRPr="0052618F">
              <w:rPr>
                <w:lang w:val="it-IT"/>
              </w:rPr>
              <w:t xml:space="preserve"> + </w:t>
            </w:r>
            <w:r w:rsidRPr="000C6C82">
              <w:rPr>
                <w:lang w:val="it-IT"/>
              </w:rPr>
              <w:t>b M</w:t>
            </w:r>
            <w:r>
              <w:rPr>
                <w:lang w:val="it-IT"/>
              </w:rPr>
              <w:t>b</w:t>
            </w:r>
            <w:r w:rsidRPr="000C6C82">
              <w:rPr>
                <w:vertAlign w:val="subscript"/>
                <w:lang w:val="it-IT"/>
              </w:rPr>
              <w:t>1/</w:t>
            </w:r>
            <w:r w:rsidRPr="000C6C82">
              <w:rPr>
                <w:lang w:val="it-IT"/>
              </w:rPr>
              <w:t>M</w:t>
            </w:r>
            <w:r>
              <w:rPr>
                <w:lang w:val="it-IT"/>
              </w:rPr>
              <w:t>b</w:t>
            </w:r>
            <w:r w:rsidRPr="000C6C82">
              <w:rPr>
                <w:lang w:val="it-IT"/>
              </w:rPr>
              <w:t>o</w:t>
            </w:r>
            <w:r>
              <w:rPr>
                <w:lang w:val="it-IT"/>
              </w:rPr>
              <w:t xml:space="preserve"> +c </w:t>
            </w:r>
            <w:r w:rsidRPr="000C6C82">
              <w:rPr>
                <w:lang w:val="it-IT"/>
              </w:rPr>
              <w:t>M</w:t>
            </w:r>
            <w:r>
              <w:rPr>
                <w:lang w:val="it-IT"/>
              </w:rPr>
              <w:t>c</w:t>
            </w:r>
            <w:r w:rsidRPr="000C6C82">
              <w:rPr>
                <w:vertAlign w:val="subscript"/>
                <w:lang w:val="it-IT"/>
              </w:rPr>
              <w:t>1/</w:t>
            </w:r>
            <w:r w:rsidRPr="000C6C82">
              <w:rPr>
                <w:lang w:val="it-IT"/>
              </w:rPr>
              <w:t>M</w:t>
            </w:r>
            <w:r>
              <w:rPr>
                <w:lang w:val="it-IT"/>
              </w:rPr>
              <w:t>c</w:t>
            </w:r>
            <w:r w:rsidRPr="000C6C82">
              <w:rPr>
                <w:lang w:val="it-IT"/>
              </w:rPr>
              <w:t>o</w:t>
            </w:r>
            <w:r>
              <w:rPr>
                <w:lang w:val="it-IT"/>
              </w:rPr>
              <w:t>+ ....)</w:t>
            </w:r>
          </w:p>
          <w:p w14:paraId="7B9A6524" w14:textId="77777777" w:rsidR="0088285F" w:rsidRPr="0052618F" w:rsidRDefault="0088285F" w:rsidP="00623D21">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jc w:val="both"/>
              <w:rPr>
                <w:lang w:val="it-IT"/>
              </w:rPr>
            </w:pPr>
          </w:p>
          <w:p w14:paraId="6D270771" w14:textId="77777777" w:rsidR="0088285F" w:rsidRDefault="0088285F" w:rsidP="00623D21">
            <w:pPr>
              <w:suppressAutoHyphens/>
              <w:ind w:left="540"/>
              <w:jc w:val="both"/>
            </w:pPr>
            <w:r>
              <w:t>dans laquelle:</w:t>
            </w:r>
          </w:p>
          <w:p w14:paraId="0D557383" w14:textId="77777777" w:rsidR="0088285F" w:rsidRDefault="0088285F" w:rsidP="00623D21">
            <w:pPr>
              <w:tabs>
                <w:tab w:val="left" w:pos="1440"/>
                <w:tab w:val="left" w:pos="1800"/>
              </w:tabs>
              <w:suppressAutoHyphens/>
              <w:ind w:left="1800" w:hanging="1260"/>
              <w:jc w:val="both"/>
            </w:pPr>
            <w:r>
              <w:t>P</w:t>
            </w:r>
            <w:r>
              <w:rPr>
                <w:vertAlign w:val="subscript"/>
              </w:rPr>
              <w:t>1</w:t>
            </w:r>
            <w:r>
              <w:tab/>
              <w:t>=</w:t>
            </w:r>
            <w:r>
              <w:tab/>
              <w:t>Prix actualisé.</w:t>
            </w:r>
          </w:p>
          <w:p w14:paraId="223D2D00" w14:textId="77777777" w:rsidR="0088285F" w:rsidRDefault="0088285F" w:rsidP="00623D21">
            <w:pPr>
              <w:tabs>
                <w:tab w:val="left" w:pos="1440"/>
                <w:tab w:val="left" w:pos="1800"/>
              </w:tabs>
              <w:suppressAutoHyphens/>
              <w:ind w:left="1800" w:hanging="1260"/>
              <w:jc w:val="both"/>
            </w:pPr>
            <w:r>
              <w:t>P</w:t>
            </w:r>
            <w:r>
              <w:rPr>
                <w:vertAlign w:val="subscript"/>
              </w:rPr>
              <w:t>0</w:t>
            </w:r>
            <w:r>
              <w:tab/>
              <w:t>=</w:t>
            </w:r>
            <w:r>
              <w:tab/>
              <w:t>Prix du marché (prix de base).</w:t>
            </w:r>
          </w:p>
          <w:p w14:paraId="1FF42C9F" w14:textId="77777777" w:rsidR="0088285F" w:rsidRDefault="0088285F" w:rsidP="00623D21">
            <w:pPr>
              <w:tabs>
                <w:tab w:val="left" w:pos="1440"/>
                <w:tab w:val="left" w:pos="1800"/>
              </w:tabs>
              <w:suppressAutoHyphens/>
              <w:ind w:left="1800" w:hanging="1260"/>
              <w:jc w:val="both"/>
            </w:pPr>
            <w:r>
              <w:t>a</w:t>
            </w:r>
            <w:r>
              <w:tab/>
              <w:t>=</w:t>
            </w:r>
            <w:r>
              <w:tab/>
              <w:t xml:space="preserve">pourcentage estimé de l’élément représentant la </w:t>
            </w:r>
            <w:r w:rsidR="00014714">
              <w:t>main-d’œuvre</w:t>
            </w:r>
            <w:r>
              <w:t xml:space="preserve"> dans le Prix du marché.</w:t>
            </w:r>
          </w:p>
          <w:p w14:paraId="75609E82" w14:textId="77777777" w:rsidR="0088285F" w:rsidRDefault="0088285F" w:rsidP="00623D21">
            <w:pPr>
              <w:tabs>
                <w:tab w:val="left" w:pos="1440"/>
                <w:tab w:val="left" w:pos="1800"/>
              </w:tabs>
              <w:suppressAutoHyphens/>
              <w:ind w:left="1800" w:hanging="1260"/>
              <w:jc w:val="both"/>
            </w:pPr>
            <w:r w:rsidRPr="0002506C">
              <w:t>b, c</w:t>
            </w:r>
            <w:r>
              <w:rPr>
                <w:sz w:val="16"/>
                <w:szCs w:val="16"/>
              </w:rPr>
              <w:t xml:space="preserve">, </w:t>
            </w:r>
            <w:r>
              <w:tab/>
              <w:t>=</w:t>
            </w:r>
            <w:r>
              <w:tab/>
              <w:t>pourcentages estimés de  matières et matériaux spécifiques dans le Prix du marché.</w:t>
            </w:r>
          </w:p>
          <w:p w14:paraId="16ADDDC3" w14:textId="77777777" w:rsidR="0088285F" w:rsidRDefault="0088285F" w:rsidP="00623D21">
            <w:pPr>
              <w:tabs>
                <w:tab w:val="left" w:pos="1440"/>
                <w:tab w:val="left" w:pos="1800"/>
              </w:tabs>
              <w:suppressAutoHyphens/>
              <w:ind w:left="1800" w:hanging="1260"/>
              <w:jc w:val="both"/>
            </w:pPr>
            <w:r>
              <w:t>L</w:t>
            </w:r>
            <w:r>
              <w:rPr>
                <w:vertAlign w:val="subscript"/>
              </w:rPr>
              <w:t>0</w:t>
            </w:r>
            <w:r>
              <w:t>, L</w:t>
            </w:r>
            <w:r>
              <w:rPr>
                <w:vertAlign w:val="subscript"/>
              </w:rPr>
              <w:t>1</w:t>
            </w:r>
            <w:r>
              <w:tab/>
              <w:t>=</w:t>
            </w:r>
            <w:r>
              <w:tab/>
              <w:t xml:space="preserve">indices du coût de la </w:t>
            </w:r>
            <w:r w:rsidR="00014714">
              <w:t>main-d’œuvre</w:t>
            </w:r>
            <w:r>
              <w:t xml:space="preserve"> applicables à l’industrie concernée, à la date </w:t>
            </w:r>
            <w:r w:rsidRPr="00C15CC6">
              <w:t xml:space="preserve">limite de validité des offres </w:t>
            </w:r>
            <w:r>
              <w:t>et à la date d’actualisation du prix, respectivement.</w:t>
            </w:r>
          </w:p>
          <w:p w14:paraId="2721311F" w14:textId="77777777" w:rsidR="0088285F" w:rsidRDefault="0088285F" w:rsidP="00623D21">
            <w:pPr>
              <w:tabs>
                <w:tab w:val="left" w:pos="1440"/>
                <w:tab w:val="left" w:pos="1800"/>
              </w:tabs>
              <w:suppressAutoHyphens/>
              <w:ind w:left="1800" w:hanging="1260"/>
              <w:jc w:val="both"/>
              <w:rPr>
                <w:vertAlign w:val="subscript"/>
              </w:rPr>
            </w:pPr>
            <w:r>
              <w:t>Mb</w:t>
            </w:r>
            <w:r>
              <w:rPr>
                <w:vertAlign w:val="subscript"/>
              </w:rPr>
              <w:t>0</w:t>
            </w:r>
            <w:r>
              <w:t xml:space="preserve"> et Mb</w:t>
            </w:r>
            <w:r>
              <w:rPr>
                <w:vertAlign w:val="subscript"/>
              </w:rPr>
              <w:t xml:space="preserve">1, </w:t>
            </w:r>
            <w:r>
              <w:t>Mc</w:t>
            </w:r>
            <w:r>
              <w:rPr>
                <w:vertAlign w:val="subscript"/>
              </w:rPr>
              <w:t>0</w:t>
            </w:r>
            <w:r>
              <w:t xml:space="preserve"> et Mc</w:t>
            </w:r>
            <w:r>
              <w:rPr>
                <w:vertAlign w:val="subscript"/>
              </w:rPr>
              <w:t>1, etc…</w:t>
            </w:r>
          </w:p>
          <w:p w14:paraId="3F663D57" w14:textId="77777777" w:rsidR="0088285F" w:rsidRDefault="0088285F" w:rsidP="00623D21">
            <w:pPr>
              <w:tabs>
                <w:tab w:val="left" w:pos="1440"/>
                <w:tab w:val="left" w:pos="1800"/>
              </w:tabs>
              <w:suppressAutoHyphens/>
              <w:ind w:left="1800" w:hanging="1260"/>
              <w:jc w:val="both"/>
            </w:pPr>
            <w:r>
              <w:tab/>
              <w:t>=</w:t>
            </w:r>
            <w:r>
              <w:tab/>
              <w:t xml:space="preserve">indices des prix des principaux matériaux de base à la </w:t>
            </w:r>
            <w:r w:rsidRPr="00C15CC6">
              <w:t xml:space="preserve">date limite de validité des offres </w:t>
            </w:r>
            <w:r>
              <w:t>et à la date d’actualisation du prix, respectivement.</w:t>
            </w:r>
          </w:p>
          <w:p w14:paraId="504C0C98" w14:textId="77777777" w:rsidR="0088285F" w:rsidRDefault="0088285F" w:rsidP="00623D21">
            <w:pPr>
              <w:suppressAutoHyphens/>
              <w:ind w:left="540"/>
              <w:jc w:val="both"/>
            </w:pPr>
          </w:p>
          <w:p w14:paraId="108C02D5" w14:textId="77777777" w:rsidR="0088285F" w:rsidRDefault="0088285F" w:rsidP="00623D21">
            <w:pPr>
              <w:suppressAutoHyphens/>
              <w:ind w:left="540"/>
              <w:jc w:val="both"/>
            </w:pPr>
            <w:r>
              <w:t>La somme des éléments a, b</w:t>
            </w:r>
            <w:r w:rsidRPr="0002506C">
              <w:t>, c, etc…</w:t>
            </w:r>
            <w:r>
              <w:t xml:space="preserve"> doit toujours être égale à un (1) dans chaque cas où la formule est utilisée.</w:t>
            </w:r>
          </w:p>
          <w:p w14:paraId="66555029" w14:textId="77777777" w:rsidR="0088285F" w:rsidRDefault="0088285F" w:rsidP="00623D21">
            <w:pPr>
              <w:tabs>
                <w:tab w:val="right" w:pos="7164"/>
              </w:tabs>
              <w:spacing w:after="180"/>
              <w:jc w:val="both"/>
              <w:rPr>
                <w:u w:val="single"/>
              </w:rPr>
            </w:pPr>
            <w:r>
              <w:t>La date d’actualisation du prix est la date à laquelle la notification d’attribution définitive du marché est effectuée.</w:t>
            </w:r>
          </w:p>
        </w:tc>
      </w:tr>
      <w:tr w:rsidR="0088285F" w14:paraId="2C0EF95B" w14:textId="77777777" w:rsidTr="000D66D6">
        <w:tc>
          <w:tcPr>
            <w:tcW w:w="1638" w:type="dxa"/>
          </w:tcPr>
          <w:p w14:paraId="4BEE0481" w14:textId="77777777" w:rsidR="0088285F" w:rsidRDefault="0088285F" w:rsidP="00623D21">
            <w:pPr>
              <w:spacing w:after="200"/>
              <w:jc w:val="both"/>
              <w:rPr>
                <w:b/>
              </w:rPr>
            </w:pPr>
            <w:r>
              <w:rPr>
                <w:b/>
              </w:rPr>
              <w:t>CCAG 15.1</w:t>
            </w:r>
          </w:p>
        </w:tc>
        <w:tc>
          <w:tcPr>
            <w:tcW w:w="7380" w:type="dxa"/>
          </w:tcPr>
          <w:p w14:paraId="052FB86F" w14:textId="77777777" w:rsidR="0088285F" w:rsidRDefault="0088285F" w:rsidP="00623D21">
            <w:pPr>
              <w:tabs>
                <w:tab w:val="right" w:pos="7164"/>
              </w:tabs>
              <w:spacing w:after="180"/>
              <w:jc w:val="both"/>
              <w:rPr>
                <w:b/>
                <w:bCs/>
                <w:i/>
                <w:iCs/>
              </w:rPr>
            </w:pPr>
            <w:r>
              <w:rPr>
                <w:b/>
                <w:bCs/>
                <w:i/>
                <w:iCs/>
              </w:rPr>
              <w:t>Exemples</w:t>
            </w:r>
          </w:p>
          <w:p w14:paraId="12C33F90" w14:textId="77777777" w:rsidR="0088285F" w:rsidRDefault="0088285F" w:rsidP="00623D21">
            <w:pPr>
              <w:tabs>
                <w:tab w:val="right" w:pos="7164"/>
              </w:tabs>
              <w:spacing w:after="180"/>
              <w:jc w:val="both"/>
            </w:pPr>
            <w:r>
              <w:t>L’article 15.1 du CCAG : La méthode et les conditions de règlement du  Titulaire au titre de ce marché sont :</w:t>
            </w:r>
          </w:p>
          <w:p w14:paraId="676A247E" w14:textId="77777777" w:rsidR="0088285F" w:rsidRDefault="0088285F" w:rsidP="00623D21">
            <w:pPr>
              <w:pStyle w:val="TOCNumber1"/>
              <w:tabs>
                <w:tab w:val="right" w:pos="7164"/>
              </w:tabs>
              <w:spacing w:after="180"/>
              <w:jc w:val="both"/>
              <w:rPr>
                <w:bCs/>
              </w:rPr>
            </w:pPr>
            <w:r>
              <w:rPr>
                <w:bCs/>
              </w:rPr>
              <w:t>Règlement de Fournitures en provenance de l’étranger :</w:t>
            </w:r>
          </w:p>
          <w:p w14:paraId="6E06E3EA" w14:textId="77777777" w:rsidR="0088285F" w:rsidRDefault="0088285F" w:rsidP="00623D21">
            <w:pPr>
              <w:tabs>
                <w:tab w:val="right" w:pos="7164"/>
              </w:tabs>
              <w:spacing w:after="180"/>
              <w:jc w:val="both"/>
            </w:pPr>
            <w:r>
              <w:t>Le règlement sera effectué comme suit :</w:t>
            </w:r>
          </w:p>
          <w:p w14:paraId="196288AA" w14:textId="77777777" w:rsidR="0088285F" w:rsidRDefault="0088285F" w:rsidP="00623D21">
            <w:pPr>
              <w:tabs>
                <w:tab w:val="right" w:pos="7164"/>
              </w:tabs>
              <w:spacing w:after="200"/>
              <w:ind w:left="1044" w:hanging="522"/>
              <w:jc w:val="both"/>
            </w:pPr>
            <w:r>
              <w:t>i)</w:t>
            </w:r>
            <w:r>
              <w:rPr>
                <w:b/>
                <w:bCs/>
              </w:rPr>
              <w:tab/>
            </w:r>
            <w:r>
              <w:t xml:space="preserve">Règlement de l’Avance : dix (10) pour cent du prix du Marché sera réglé dans les 30 jours suivant la signature du Marché, contre une demande de paiement, et une garantie bancaire (i) d’un montant équivalent (ii) valable jusqu’à la livraison des Fournitures et (iii) conforme au format type fournie dans le </w:t>
            </w:r>
            <w:r>
              <w:lastRenderedPageBreak/>
              <w:t xml:space="preserve">document d’appel d’offres ou à un autre format acceptable par  le Maître d’ouvrage ou Maître d’ouvrage délégué.  </w:t>
            </w:r>
          </w:p>
          <w:p w14:paraId="74219096" w14:textId="77777777" w:rsidR="0088285F" w:rsidRDefault="0088285F" w:rsidP="00623D21">
            <w:pPr>
              <w:tabs>
                <w:tab w:val="right" w:pos="7164"/>
              </w:tabs>
              <w:spacing w:after="200"/>
              <w:ind w:left="1044" w:hanging="522"/>
              <w:jc w:val="both"/>
            </w:pPr>
            <w:r>
              <w:t>ii)</w:t>
            </w:r>
            <w:r>
              <w:tab/>
              <w:t xml:space="preserve">A l’embarquement : </w:t>
            </w:r>
            <w:proofErr w:type="spellStart"/>
            <w:r>
              <w:t xml:space="preserve">quatre </w:t>
            </w:r>
            <w:r w:rsidR="00486590">
              <w:t>vingt</w:t>
            </w:r>
            <w:proofErr w:type="spellEnd"/>
            <w:r>
              <w:t xml:space="preserve"> (80) pour cent du prix du Marché des Fournitures embarquées sera réglé par lettre de crédit confirmée et irrévocable ouverte au crédit  du Titulaire dans une banque de son pays, contre la fourniture des documents spécifiés à l’article 12 du CCAG.</w:t>
            </w:r>
          </w:p>
          <w:p w14:paraId="46B4B87D" w14:textId="77777777" w:rsidR="0088285F" w:rsidRDefault="0088285F" w:rsidP="00623D21">
            <w:pPr>
              <w:tabs>
                <w:tab w:val="right" w:pos="7164"/>
              </w:tabs>
              <w:spacing w:after="200"/>
              <w:ind w:left="1044" w:hanging="522"/>
              <w:jc w:val="both"/>
            </w:pPr>
            <w:r>
              <w:t>iii)</w:t>
            </w:r>
            <w:r>
              <w:tab/>
              <w:t>À la réception : le solde de dix (10 ) pour cent du prix du Marché des Fournitures livrées sera réglé dans les trente (30) jours suivant leur réception, contre une demande de règlement accompagnée d’un procès-verbal de réception émis par le Maître d’ouvrage ou Maître d’ouvrage délégué.</w:t>
            </w:r>
          </w:p>
          <w:p w14:paraId="1E165FC4" w14:textId="77777777" w:rsidR="0088285F" w:rsidRDefault="0088285F" w:rsidP="00623D21">
            <w:pPr>
              <w:tabs>
                <w:tab w:val="right" w:pos="7164"/>
              </w:tabs>
              <w:spacing w:after="200"/>
              <w:jc w:val="both"/>
              <w:rPr>
                <w:b/>
                <w:bCs/>
              </w:rPr>
            </w:pPr>
            <w:r>
              <w:rPr>
                <w:b/>
                <w:bCs/>
              </w:rPr>
              <w:t xml:space="preserve">Règlement des Fournitures et Services en provenance de </w:t>
            </w:r>
            <w:smartTag w:uri="urn:schemas-microsoft-com:office:smarttags" w:element="PersonName">
              <w:smartTagPr>
                <w:attr w:name="ProductID" w:val="la R￩publique"/>
              </w:smartTagPr>
              <w:r>
                <w:rPr>
                  <w:b/>
                  <w:bCs/>
                </w:rPr>
                <w:t>la République</w:t>
              </w:r>
            </w:smartTag>
            <w:r>
              <w:rPr>
                <w:b/>
                <w:bCs/>
              </w:rPr>
              <w:t xml:space="preserve"> du Congo :</w:t>
            </w:r>
          </w:p>
          <w:p w14:paraId="5B649933" w14:textId="77777777" w:rsidR="0088285F" w:rsidRDefault="0088285F" w:rsidP="00623D21">
            <w:pPr>
              <w:tabs>
                <w:tab w:val="right" w:pos="7164"/>
              </w:tabs>
              <w:spacing w:after="200"/>
              <w:jc w:val="both"/>
            </w:pPr>
            <w:r>
              <w:t xml:space="preserve">Le règlement sera effectué comme suit : </w:t>
            </w:r>
          </w:p>
          <w:p w14:paraId="3D561FCE" w14:textId="77777777" w:rsidR="0088285F" w:rsidRDefault="0088285F" w:rsidP="00623D21">
            <w:pPr>
              <w:tabs>
                <w:tab w:val="right" w:pos="7164"/>
              </w:tabs>
              <w:spacing w:after="200"/>
              <w:ind w:left="522" w:hanging="522"/>
              <w:jc w:val="both"/>
            </w:pPr>
            <w:r>
              <w:t>i)</w:t>
            </w:r>
            <w:r>
              <w:rPr>
                <w:b/>
                <w:bCs/>
              </w:rPr>
              <w:tab/>
            </w:r>
            <w:r>
              <w:t xml:space="preserve">Règlement de l’Avance : dix (10) pour cent du prix du Marché sera réglé dans les 30 jours suivant la signature du Marché, contre une demande de paiement et une garantie bancaire pour un montant équivalent, et soumise conformément au modèle fourni dans le document d’appel d’offres ou sous une autre forme acceptable par le Maître d’ouvrage ou Maître d’ouvrage délégué. </w:t>
            </w:r>
          </w:p>
        </w:tc>
      </w:tr>
      <w:tr w:rsidR="0088285F" w14:paraId="56784D7F" w14:textId="77777777" w:rsidTr="000D66D6">
        <w:tc>
          <w:tcPr>
            <w:tcW w:w="1638" w:type="dxa"/>
          </w:tcPr>
          <w:p w14:paraId="5580D187" w14:textId="77777777" w:rsidR="0088285F" w:rsidRDefault="0088285F" w:rsidP="00623D21">
            <w:pPr>
              <w:spacing w:after="200"/>
              <w:jc w:val="both"/>
              <w:rPr>
                <w:b/>
              </w:rPr>
            </w:pPr>
          </w:p>
        </w:tc>
        <w:tc>
          <w:tcPr>
            <w:tcW w:w="7380" w:type="dxa"/>
          </w:tcPr>
          <w:p w14:paraId="49F30E18" w14:textId="77777777" w:rsidR="0088285F" w:rsidRDefault="0088285F" w:rsidP="00623D21">
            <w:pPr>
              <w:tabs>
                <w:tab w:val="right" w:pos="7164"/>
              </w:tabs>
              <w:spacing w:after="200"/>
              <w:ind w:left="522" w:hanging="522"/>
              <w:jc w:val="both"/>
            </w:pPr>
            <w:r>
              <w:t xml:space="preserve">ii) </w:t>
            </w:r>
            <w:r>
              <w:tab/>
              <w:t xml:space="preserve">A la livraison : quatre </w:t>
            </w:r>
            <w:proofErr w:type="spellStart"/>
            <w:r>
              <w:t>vingts</w:t>
            </w:r>
            <w:proofErr w:type="spellEnd"/>
            <w:r>
              <w:t xml:space="preserve"> (80) pourcent du montant du Marché sera réglé à la réception des Fournitures contre remise des documents précisés à l’article 12 du CCAG.  </w:t>
            </w:r>
          </w:p>
          <w:p w14:paraId="0C7097B2" w14:textId="77777777" w:rsidR="0088285F" w:rsidRDefault="0088285F" w:rsidP="00623D21">
            <w:pPr>
              <w:tabs>
                <w:tab w:val="right" w:pos="7164"/>
              </w:tabs>
              <w:spacing w:after="200"/>
              <w:ind w:left="522" w:hanging="522"/>
              <w:jc w:val="both"/>
            </w:pPr>
            <w:r>
              <w:t xml:space="preserve">(iii) </w:t>
            </w:r>
            <w:r>
              <w:tab/>
              <w:t>À la réception: le solde de dix (10) pourcent du montant du Marché sera réglé  au Titulaire dans les trente (30) jours suivant leur réception, contre une demande de règlement accompagnée d’un procès-verbal de réception émis par le Maître d’ouvrage ou Maître d’ouvrage délégué</w:t>
            </w:r>
          </w:p>
        </w:tc>
      </w:tr>
      <w:tr w:rsidR="0088285F" w14:paraId="46B6307E" w14:textId="77777777" w:rsidTr="000D66D6">
        <w:tc>
          <w:tcPr>
            <w:tcW w:w="1638" w:type="dxa"/>
          </w:tcPr>
          <w:p w14:paraId="6041E610" w14:textId="77777777" w:rsidR="0088285F" w:rsidRDefault="0088285F" w:rsidP="00623D21">
            <w:pPr>
              <w:spacing w:after="200"/>
              <w:jc w:val="both"/>
              <w:rPr>
                <w:b/>
              </w:rPr>
            </w:pPr>
            <w:r>
              <w:rPr>
                <w:b/>
              </w:rPr>
              <w:t>CCAG 15.4</w:t>
            </w:r>
          </w:p>
        </w:tc>
        <w:tc>
          <w:tcPr>
            <w:tcW w:w="7380" w:type="dxa"/>
          </w:tcPr>
          <w:p w14:paraId="5B23E75A" w14:textId="77777777" w:rsidR="0088285F" w:rsidRDefault="0088285F" w:rsidP="00623D21">
            <w:pPr>
              <w:tabs>
                <w:tab w:val="right" w:pos="7164"/>
              </w:tabs>
              <w:spacing w:after="200"/>
              <w:jc w:val="both"/>
            </w:pPr>
            <w:r>
              <w:t xml:space="preserve">Le délai </w:t>
            </w:r>
            <w:proofErr w:type="spellStart"/>
            <w:r>
              <w:t>au delà</w:t>
            </w:r>
            <w:proofErr w:type="spellEnd"/>
            <w:r>
              <w:t xml:space="preserve"> duquel le Maître d’ouvrage ou Maître d’ouvrage délégué paiera des intérêts  moratoires au Titulaire est de </w:t>
            </w:r>
            <w:r w:rsidR="0031056C" w:rsidRPr="0031056C">
              <w:rPr>
                <w:b/>
                <w:i/>
              </w:rPr>
              <w:t xml:space="preserve"> </w:t>
            </w:r>
            <w:proofErr w:type="spellStart"/>
            <w:r w:rsidR="0031056C" w:rsidRPr="0031056C">
              <w:rPr>
                <w:b/>
                <w:i/>
              </w:rPr>
              <w:t>quatre vingt</w:t>
            </w:r>
            <w:proofErr w:type="spellEnd"/>
            <w:r w:rsidR="0031056C" w:rsidRPr="0031056C">
              <w:rPr>
                <w:b/>
                <w:i/>
              </w:rPr>
              <w:t xml:space="preserve"> dix (90)</w:t>
            </w:r>
            <w:r w:rsidRPr="0031056C">
              <w:rPr>
                <w:b/>
                <w:i/>
              </w:rPr>
              <w:t xml:space="preserve"> jours. </w:t>
            </w:r>
          </w:p>
          <w:p w14:paraId="0B6F44FC" w14:textId="77777777" w:rsidR="0088285F" w:rsidRDefault="0088285F" w:rsidP="00623D21">
            <w:pPr>
              <w:tabs>
                <w:tab w:val="right" w:pos="7164"/>
              </w:tabs>
              <w:spacing w:after="200"/>
              <w:jc w:val="both"/>
            </w:pPr>
            <w:r>
              <w:t xml:space="preserve">Le taux des intérêts moratoires applicable sera </w:t>
            </w:r>
            <w:r w:rsidRPr="004D108A">
              <w:t>un taux supérieur de 2% au taux d’escompte de l’Institut d’émission</w:t>
            </w:r>
            <w:r>
              <w:t xml:space="preserve">. </w:t>
            </w:r>
          </w:p>
        </w:tc>
      </w:tr>
      <w:tr w:rsidR="0088285F" w14:paraId="380DA185" w14:textId="77777777" w:rsidTr="000D66D6">
        <w:tc>
          <w:tcPr>
            <w:tcW w:w="1638" w:type="dxa"/>
          </w:tcPr>
          <w:p w14:paraId="566F2D69" w14:textId="77777777" w:rsidR="0088285F" w:rsidRDefault="0088285F" w:rsidP="00623D21">
            <w:pPr>
              <w:pStyle w:val="Titre2"/>
              <w:keepNext w:val="0"/>
              <w:tabs>
                <w:tab w:val="clear" w:pos="1350"/>
              </w:tabs>
              <w:spacing w:after="200"/>
              <w:jc w:val="both"/>
            </w:pPr>
            <w:r>
              <w:t>CCAG 16.1</w:t>
            </w:r>
          </w:p>
        </w:tc>
        <w:tc>
          <w:tcPr>
            <w:tcW w:w="7380" w:type="dxa"/>
          </w:tcPr>
          <w:p w14:paraId="022DF49B" w14:textId="77777777" w:rsidR="0088285F" w:rsidRPr="0031056C" w:rsidRDefault="0088285F" w:rsidP="00623D21">
            <w:pPr>
              <w:tabs>
                <w:tab w:val="right" w:pos="7164"/>
              </w:tabs>
              <w:spacing w:after="200"/>
              <w:jc w:val="both"/>
              <w:rPr>
                <w:b/>
                <w:i/>
                <w:iCs/>
              </w:rPr>
            </w:pPr>
            <w:r w:rsidRPr="0031056C">
              <w:rPr>
                <w:b/>
                <w:i/>
                <w:iCs/>
              </w:rPr>
              <w:t>ne pas modifier le CCAG</w:t>
            </w:r>
          </w:p>
        </w:tc>
      </w:tr>
      <w:tr w:rsidR="0088285F" w14:paraId="550D5F8D" w14:textId="77777777" w:rsidTr="00014714">
        <w:trPr>
          <w:trHeight w:val="698"/>
        </w:trPr>
        <w:tc>
          <w:tcPr>
            <w:tcW w:w="1638" w:type="dxa"/>
          </w:tcPr>
          <w:p w14:paraId="7DFA4288" w14:textId="77777777" w:rsidR="0088285F" w:rsidRDefault="0088285F" w:rsidP="00623D21">
            <w:pPr>
              <w:pStyle w:val="Titre2"/>
              <w:keepNext w:val="0"/>
              <w:tabs>
                <w:tab w:val="clear" w:pos="1350"/>
              </w:tabs>
              <w:spacing w:after="200"/>
              <w:jc w:val="both"/>
            </w:pPr>
            <w:r>
              <w:t>CCAG 16.2</w:t>
            </w:r>
          </w:p>
        </w:tc>
        <w:tc>
          <w:tcPr>
            <w:tcW w:w="7380" w:type="dxa"/>
          </w:tcPr>
          <w:p w14:paraId="04D75CBD" w14:textId="77777777" w:rsidR="0088285F" w:rsidRPr="00DA712A" w:rsidRDefault="0088285F" w:rsidP="00623D21">
            <w:pPr>
              <w:tabs>
                <w:tab w:val="right" w:pos="7164"/>
              </w:tabs>
              <w:spacing w:after="200"/>
              <w:jc w:val="both"/>
              <w:rPr>
                <w:i/>
                <w:iCs/>
              </w:rPr>
            </w:pPr>
            <w:r w:rsidRPr="00531751">
              <w:rPr>
                <w:iCs/>
              </w:rPr>
              <w:t xml:space="preserve">Le taux de la redevance de régulation </w:t>
            </w:r>
            <w:r>
              <w:rPr>
                <w:iCs/>
              </w:rPr>
              <w:t xml:space="preserve">des marchés publics </w:t>
            </w:r>
            <w:r w:rsidRPr="00531751">
              <w:rPr>
                <w:iCs/>
              </w:rPr>
              <w:t xml:space="preserve">est de </w:t>
            </w:r>
            <w:r w:rsidRPr="0031056C">
              <w:rPr>
                <w:b/>
                <w:i/>
                <w:iCs/>
              </w:rPr>
              <w:t>0,5 % du montant hors taxes du marché.</w:t>
            </w:r>
          </w:p>
        </w:tc>
      </w:tr>
      <w:tr w:rsidR="0088285F" w14:paraId="05871C14" w14:textId="77777777" w:rsidTr="000D66D6">
        <w:tc>
          <w:tcPr>
            <w:tcW w:w="1638" w:type="dxa"/>
          </w:tcPr>
          <w:p w14:paraId="7D179A75" w14:textId="77777777" w:rsidR="0088285F" w:rsidRDefault="0088285F" w:rsidP="00623D21">
            <w:pPr>
              <w:pStyle w:val="Titre2"/>
              <w:keepNext w:val="0"/>
              <w:tabs>
                <w:tab w:val="clear" w:pos="1350"/>
              </w:tabs>
              <w:spacing w:after="200"/>
              <w:jc w:val="both"/>
            </w:pPr>
            <w:r>
              <w:t>CCAG 17.1</w:t>
            </w:r>
          </w:p>
        </w:tc>
        <w:tc>
          <w:tcPr>
            <w:tcW w:w="7380" w:type="dxa"/>
          </w:tcPr>
          <w:p w14:paraId="0D8D6C79" w14:textId="77777777" w:rsidR="0088285F" w:rsidRPr="004D108A" w:rsidRDefault="0088285F" w:rsidP="00623D21">
            <w:pPr>
              <w:tabs>
                <w:tab w:val="right" w:pos="7164"/>
              </w:tabs>
              <w:spacing w:after="200"/>
              <w:jc w:val="both"/>
              <w:rPr>
                <w:u w:val="single"/>
              </w:rPr>
            </w:pPr>
            <w:r w:rsidRPr="004D108A">
              <w:rPr>
                <w:iCs/>
              </w:rPr>
              <w:t>Le montant de la garantie de bonne exécution sera de </w:t>
            </w:r>
            <w:r w:rsidRPr="0031056C">
              <w:rPr>
                <w:b/>
                <w:i/>
                <w:iCs/>
              </w:rPr>
              <w:t xml:space="preserve">cinq (5) pourcent </w:t>
            </w:r>
            <w:r w:rsidRPr="0031056C">
              <w:rPr>
                <w:b/>
                <w:i/>
                <w:iCs/>
              </w:rPr>
              <w:lastRenderedPageBreak/>
              <w:t>du mon</w:t>
            </w:r>
            <w:r w:rsidR="00014714">
              <w:rPr>
                <w:b/>
                <w:i/>
                <w:iCs/>
              </w:rPr>
              <w:t>t</w:t>
            </w:r>
            <w:r w:rsidRPr="0031056C">
              <w:rPr>
                <w:b/>
                <w:i/>
                <w:iCs/>
              </w:rPr>
              <w:t>ant du Marché.</w:t>
            </w:r>
          </w:p>
        </w:tc>
      </w:tr>
      <w:tr w:rsidR="0088285F" w14:paraId="5E40C78F" w14:textId="77777777" w:rsidTr="000D66D6">
        <w:tc>
          <w:tcPr>
            <w:tcW w:w="1638" w:type="dxa"/>
          </w:tcPr>
          <w:p w14:paraId="2B4CCEA2" w14:textId="77777777" w:rsidR="0088285F" w:rsidRDefault="0088285F" w:rsidP="00623D21">
            <w:pPr>
              <w:spacing w:after="200"/>
              <w:jc w:val="both"/>
              <w:rPr>
                <w:b/>
              </w:rPr>
            </w:pPr>
            <w:r>
              <w:rPr>
                <w:b/>
              </w:rPr>
              <w:lastRenderedPageBreak/>
              <w:t>CCAG 17.3</w:t>
            </w:r>
          </w:p>
        </w:tc>
        <w:tc>
          <w:tcPr>
            <w:tcW w:w="7380" w:type="dxa"/>
          </w:tcPr>
          <w:p w14:paraId="3C9FEC80" w14:textId="77777777" w:rsidR="0088285F" w:rsidRPr="00E71701" w:rsidRDefault="0088285F" w:rsidP="00623D21">
            <w:pPr>
              <w:tabs>
                <w:tab w:val="right" w:pos="7164"/>
              </w:tabs>
              <w:spacing w:after="200"/>
              <w:jc w:val="both"/>
              <w:rPr>
                <w:u w:val="single"/>
              </w:rPr>
            </w:pPr>
            <w:r>
              <w:t xml:space="preserve">La garantie de bonne exécution sera : </w:t>
            </w:r>
            <w:r w:rsidRPr="007076A6">
              <w:rPr>
                <w:b/>
                <w:i/>
                <w:iCs/>
              </w:rPr>
              <w:t>une garantie bancaire</w:t>
            </w:r>
            <w:r>
              <w:rPr>
                <w:i/>
                <w:iCs/>
              </w:rPr>
              <w:t> </w:t>
            </w:r>
          </w:p>
        </w:tc>
      </w:tr>
      <w:tr w:rsidR="0088285F" w14:paraId="3C5B8205" w14:textId="77777777" w:rsidTr="000D66D6">
        <w:tc>
          <w:tcPr>
            <w:tcW w:w="1638" w:type="dxa"/>
          </w:tcPr>
          <w:p w14:paraId="7634A9B7" w14:textId="77777777" w:rsidR="0088285F" w:rsidRDefault="0088285F" w:rsidP="00623D21">
            <w:pPr>
              <w:spacing w:after="200"/>
              <w:jc w:val="both"/>
              <w:rPr>
                <w:b/>
              </w:rPr>
            </w:pPr>
            <w:r>
              <w:rPr>
                <w:b/>
              </w:rPr>
              <w:t>CCAG 20.1</w:t>
            </w:r>
          </w:p>
        </w:tc>
        <w:tc>
          <w:tcPr>
            <w:tcW w:w="7380" w:type="dxa"/>
          </w:tcPr>
          <w:p w14:paraId="5D5FB97B" w14:textId="77777777" w:rsidR="0088285F" w:rsidRPr="007076A6" w:rsidRDefault="007076A6" w:rsidP="00623D21">
            <w:pPr>
              <w:tabs>
                <w:tab w:val="left" w:pos="1080"/>
                <w:tab w:val="left" w:pos="3372"/>
              </w:tabs>
              <w:spacing w:after="200"/>
              <w:ind w:right="-72"/>
              <w:jc w:val="both"/>
              <w:rPr>
                <w:b/>
                <w:i/>
              </w:rPr>
            </w:pPr>
            <w:r w:rsidRPr="007076A6">
              <w:rPr>
                <w:b/>
                <w:i/>
              </w:rPr>
              <w:t>Sans objet</w:t>
            </w:r>
          </w:p>
        </w:tc>
      </w:tr>
      <w:tr w:rsidR="0088285F" w14:paraId="015C2B63" w14:textId="77777777" w:rsidTr="000D66D6">
        <w:tc>
          <w:tcPr>
            <w:tcW w:w="1638" w:type="dxa"/>
          </w:tcPr>
          <w:p w14:paraId="1D97C798" w14:textId="77777777" w:rsidR="0088285F" w:rsidRDefault="0088285F" w:rsidP="00623D21">
            <w:pPr>
              <w:spacing w:after="200"/>
              <w:jc w:val="both"/>
              <w:rPr>
                <w:b/>
              </w:rPr>
            </w:pPr>
            <w:r>
              <w:rPr>
                <w:b/>
              </w:rPr>
              <w:t>CCAG 22.2</w:t>
            </w:r>
          </w:p>
        </w:tc>
        <w:tc>
          <w:tcPr>
            <w:tcW w:w="7380" w:type="dxa"/>
          </w:tcPr>
          <w:p w14:paraId="62D0DA86" w14:textId="77777777" w:rsidR="0088285F" w:rsidRPr="001608AC" w:rsidRDefault="0088285F" w:rsidP="00623D21">
            <w:pPr>
              <w:tabs>
                <w:tab w:val="left" w:pos="3372"/>
                <w:tab w:val="right" w:pos="7164"/>
              </w:tabs>
              <w:spacing w:after="200"/>
              <w:jc w:val="both"/>
              <w:rPr>
                <w:b/>
                <w:i/>
                <w:u w:val="single"/>
              </w:rPr>
            </w:pPr>
            <w:r>
              <w:t>L’emballage, le marquage et les documents placés à l’intérieur et à l’extérieur des caisses seront :</w:t>
            </w:r>
            <w:r w:rsidR="007076A6" w:rsidRPr="007076A6">
              <w:rPr>
                <w:b/>
                <w:i/>
              </w:rPr>
              <w:t xml:space="preserve"> Sans objet</w:t>
            </w:r>
          </w:p>
        </w:tc>
      </w:tr>
      <w:tr w:rsidR="0088285F" w14:paraId="3E3A3F10" w14:textId="77777777" w:rsidTr="000D66D6">
        <w:tc>
          <w:tcPr>
            <w:tcW w:w="1638" w:type="dxa"/>
          </w:tcPr>
          <w:p w14:paraId="47F92D3C" w14:textId="77777777" w:rsidR="0088285F" w:rsidRDefault="0088285F" w:rsidP="00623D21">
            <w:pPr>
              <w:spacing w:after="200"/>
              <w:jc w:val="both"/>
              <w:rPr>
                <w:b/>
              </w:rPr>
            </w:pPr>
            <w:r>
              <w:rPr>
                <w:b/>
              </w:rPr>
              <w:t>CCAG 23.1</w:t>
            </w:r>
          </w:p>
        </w:tc>
        <w:tc>
          <w:tcPr>
            <w:tcW w:w="7380" w:type="dxa"/>
          </w:tcPr>
          <w:p w14:paraId="3D494073" w14:textId="77777777" w:rsidR="0088285F" w:rsidRDefault="0088285F" w:rsidP="00623D21">
            <w:pPr>
              <w:tabs>
                <w:tab w:val="left" w:pos="3372"/>
                <w:tab w:val="right" w:pos="7164"/>
              </w:tabs>
              <w:spacing w:after="200"/>
              <w:jc w:val="both"/>
            </w:pPr>
            <w:r>
              <w:t xml:space="preserve">La valeur assurée devra être de cent dix (110) pourcent de la valeur DDP rendue à destination des fournitures. </w:t>
            </w:r>
          </w:p>
        </w:tc>
      </w:tr>
      <w:tr w:rsidR="0088285F" w14:paraId="38B40AA7" w14:textId="77777777" w:rsidTr="000D66D6">
        <w:tc>
          <w:tcPr>
            <w:tcW w:w="1638" w:type="dxa"/>
          </w:tcPr>
          <w:p w14:paraId="5B9226FF" w14:textId="77777777" w:rsidR="0088285F" w:rsidRDefault="0088285F" w:rsidP="00623D21">
            <w:pPr>
              <w:spacing w:after="200"/>
              <w:jc w:val="both"/>
              <w:rPr>
                <w:b/>
              </w:rPr>
            </w:pPr>
            <w:r>
              <w:rPr>
                <w:b/>
              </w:rPr>
              <w:t>CCAG 25.1</w:t>
            </w:r>
          </w:p>
        </w:tc>
        <w:tc>
          <w:tcPr>
            <w:tcW w:w="7380" w:type="dxa"/>
          </w:tcPr>
          <w:p w14:paraId="10EEEAD8" w14:textId="77777777" w:rsidR="0088285F" w:rsidRDefault="0088285F" w:rsidP="00623D21">
            <w:pPr>
              <w:tabs>
                <w:tab w:val="left" w:pos="3372"/>
                <w:tab w:val="right" w:pos="7164"/>
              </w:tabs>
              <w:spacing w:after="200"/>
              <w:jc w:val="both"/>
            </w:pPr>
            <w:r>
              <w:t>Les Inspections et Essais sont :</w:t>
            </w:r>
            <w:r w:rsidR="001608AC">
              <w:rPr>
                <w:b/>
                <w:i/>
              </w:rPr>
              <w:t>la vérification physique du matériel livré</w:t>
            </w:r>
            <w:r w:rsidR="001608AC" w:rsidRPr="001608AC">
              <w:rPr>
                <w:b/>
                <w:i/>
              </w:rPr>
              <w:t>.</w:t>
            </w:r>
            <w:r>
              <w:rPr>
                <w:i/>
                <w:iCs/>
              </w:rPr>
              <w:t> </w:t>
            </w:r>
          </w:p>
        </w:tc>
      </w:tr>
      <w:tr w:rsidR="0088285F" w14:paraId="50C5D642" w14:textId="77777777" w:rsidTr="000D66D6">
        <w:tc>
          <w:tcPr>
            <w:tcW w:w="1638" w:type="dxa"/>
          </w:tcPr>
          <w:p w14:paraId="6E098C9F" w14:textId="77777777" w:rsidR="0088285F" w:rsidRDefault="0088285F" w:rsidP="00623D21">
            <w:pPr>
              <w:spacing w:after="200"/>
              <w:jc w:val="both"/>
              <w:rPr>
                <w:b/>
              </w:rPr>
            </w:pPr>
            <w:r>
              <w:rPr>
                <w:b/>
              </w:rPr>
              <w:t>CCAG 25.2</w:t>
            </w:r>
          </w:p>
        </w:tc>
        <w:tc>
          <w:tcPr>
            <w:tcW w:w="7380" w:type="dxa"/>
          </w:tcPr>
          <w:p w14:paraId="7F649570" w14:textId="77777777" w:rsidR="0088285F" w:rsidRDefault="0088285F" w:rsidP="00623D21">
            <w:pPr>
              <w:tabs>
                <w:tab w:val="left" w:pos="3372"/>
                <w:tab w:val="right" w:pos="7164"/>
              </w:tabs>
              <w:spacing w:after="200"/>
              <w:jc w:val="both"/>
            </w:pPr>
            <w:r>
              <w:t>Les inspections</w:t>
            </w:r>
            <w:r w:rsidR="008907EB">
              <w:t xml:space="preserve"> et les essais seront réalisés </w:t>
            </w:r>
            <w:proofErr w:type="spellStart"/>
            <w:r w:rsidR="008907EB">
              <w:t>au</w:t>
            </w:r>
            <w:r>
              <w:rPr>
                <w:i/>
                <w:iCs/>
              </w:rPr>
              <w:t>:</w:t>
            </w:r>
            <w:r w:rsidR="008907EB">
              <w:rPr>
                <w:b/>
                <w:i/>
              </w:rPr>
              <w:t>lieu</w:t>
            </w:r>
            <w:proofErr w:type="spellEnd"/>
            <w:r w:rsidR="008907EB">
              <w:rPr>
                <w:b/>
                <w:i/>
              </w:rPr>
              <w:t xml:space="preserve"> de livraison indiqué dans les DPAO</w:t>
            </w:r>
          </w:p>
        </w:tc>
      </w:tr>
      <w:tr w:rsidR="0088285F" w14:paraId="0DDD41D3" w14:textId="77777777" w:rsidTr="000D66D6">
        <w:tc>
          <w:tcPr>
            <w:tcW w:w="1638" w:type="dxa"/>
          </w:tcPr>
          <w:p w14:paraId="50B98375" w14:textId="77777777" w:rsidR="0088285F" w:rsidRDefault="0088285F" w:rsidP="00623D21">
            <w:pPr>
              <w:spacing w:after="200"/>
              <w:jc w:val="both"/>
              <w:rPr>
                <w:b/>
              </w:rPr>
            </w:pPr>
            <w:r>
              <w:rPr>
                <w:b/>
              </w:rPr>
              <w:t>CCAG 26.1</w:t>
            </w:r>
          </w:p>
        </w:tc>
        <w:tc>
          <w:tcPr>
            <w:tcW w:w="7380" w:type="dxa"/>
          </w:tcPr>
          <w:p w14:paraId="77F50567" w14:textId="77777777" w:rsidR="0088285F" w:rsidRDefault="0088285F" w:rsidP="00623D21">
            <w:pPr>
              <w:tabs>
                <w:tab w:val="left" w:pos="3372"/>
                <w:tab w:val="right" w:pos="7164"/>
              </w:tabs>
              <w:spacing w:after="200"/>
              <w:jc w:val="both"/>
              <w:rPr>
                <w:u w:val="single"/>
              </w:rPr>
            </w:pPr>
            <w:r>
              <w:t>La pénalité de retard s’élèv</w:t>
            </w:r>
            <w:r w:rsidR="00F27DF3">
              <w:t>era à </w:t>
            </w:r>
            <w:r w:rsidR="00F27DF3" w:rsidRPr="00F27DF3">
              <w:rPr>
                <w:b/>
                <w:i/>
              </w:rPr>
              <w:t>: 0,5</w:t>
            </w:r>
            <w:r w:rsidRPr="00F27DF3">
              <w:rPr>
                <w:b/>
                <w:i/>
              </w:rPr>
              <w:t>%</w:t>
            </w:r>
            <w:r>
              <w:t xml:space="preserve"> par semaine.</w:t>
            </w:r>
            <w:r>
              <w:br/>
            </w:r>
          </w:p>
        </w:tc>
      </w:tr>
      <w:tr w:rsidR="0088285F" w14:paraId="501423FD" w14:textId="77777777" w:rsidTr="000D66D6">
        <w:tc>
          <w:tcPr>
            <w:tcW w:w="1638" w:type="dxa"/>
          </w:tcPr>
          <w:p w14:paraId="7C32E370" w14:textId="77777777" w:rsidR="0088285F" w:rsidRDefault="0088285F" w:rsidP="00623D21">
            <w:pPr>
              <w:spacing w:after="200"/>
              <w:jc w:val="both"/>
              <w:rPr>
                <w:b/>
              </w:rPr>
            </w:pPr>
            <w:r>
              <w:rPr>
                <w:b/>
              </w:rPr>
              <w:t>CCAG 26.1</w:t>
            </w:r>
          </w:p>
        </w:tc>
        <w:tc>
          <w:tcPr>
            <w:tcW w:w="7380" w:type="dxa"/>
          </w:tcPr>
          <w:p w14:paraId="474C2AD6" w14:textId="77777777" w:rsidR="0088285F" w:rsidRDefault="0088285F" w:rsidP="00623D21">
            <w:pPr>
              <w:tabs>
                <w:tab w:val="left" w:pos="3372"/>
                <w:tab w:val="right" w:pos="7164"/>
              </w:tabs>
              <w:spacing w:after="200"/>
              <w:jc w:val="both"/>
              <w:rPr>
                <w:u w:val="single"/>
              </w:rPr>
            </w:pPr>
            <w:r>
              <w:t xml:space="preserve">Le montant maximum des pénalités de retard sera </w:t>
            </w:r>
            <w:r w:rsidRPr="00F27DF3">
              <w:rPr>
                <w:i/>
              </w:rPr>
              <w:t>de</w:t>
            </w:r>
            <w:r w:rsidRPr="00F27DF3">
              <w:rPr>
                <w:b/>
                <w:i/>
              </w:rPr>
              <w:t> </w:t>
            </w:r>
            <w:r w:rsidRPr="00F27DF3">
              <w:rPr>
                <w:b/>
                <w:i/>
                <w:iCs/>
              </w:rPr>
              <w:t>dix (10) pourcent du montant du Marché</w:t>
            </w:r>
          </w:p>
        </w:tc>
      </w:tr>
      <w:tr w:rsidR="0088285F" w14:paraId="11D56D8F" w14:textId="77777777" w:rsidTr="000D66D6">
        <w:tc>
          <w:tcPr>
            <w:tcW w:w="1638" w:type="dxa"/>
            <w:tcBorders>
              <w:bottom w:val="single" w:sz="4" w:space="0" w:color="auto"/>
            </w:tcBorders>
          </w:tcPr>
          <w:p w14:paraId="2FB58F5B" w14:textId="77777777" w:rsidR="0088285F" w:rsidRDefault="0088285F" w:rsidP="00623D21">
            <w:pPr>
              <w:spacing w:after="200"/>
              <w:jc w:val="both"/>
              <w:rPr>
                <w:b/>
              </w:rPr>
            </w:pPr>
            <w:r>
              <w:t>CCAG 27.3</w:t>
            </w:r>
          </w:p>
        </w:tc>
        <w:tc>
          <w:tcPr>
            <w:tcW w:w="7380" w:type="dxa"/>
            <w:tcBorders>
              <w:bottom w:val="single" w:sz="4" w:space="0" w:color="auto"/>
            </w:tcBorders>
          </w:tcPr>
          <w:p w14:paraId="634965DB" w14:textId="77777777" w:rsidR="0088285F" w:rsidRPr="00F27DF3" w:rsidRDefault="0088285F" w:rsidP="00623D21">
            <w:pPr>
              <w:tabs>
                <w:tab w:val="left" w:pos="3372"/>
                <w:tab w:val="right" w:pos="7164"/>
              </w:tabs>
              <w:spacing w:after="200"/>
              <w:jc w:val="both"/>
              <w:rPr>
                <w:b/>
              </w:rPr>
            </w:pPr>
            <w:r w:rsidRPr="00F27DF3">
              <w:rPr>
                <w:b/>
                <w:i/>
                <w:iCs/>
              </w:rPr>
              <w:t xml:space="preserve"> ne pas modifier le CCAG</w:t>
            </w:r>
          </w:p>
        </w:tc>
      </w:tr>
      <w:tr w:rsidR="0088285F" w14:paraId="42DD7807" w14:textId="77777777" w:rsidTr="000D66D6">
        <w:tc>
          <w:tcPr>
            <w:tcW w:w="1638" w:type="dxa"/>
            <w:tcBorders>
              <w:top w:val="single" w:sz="4" w:space="0" w:color="auto"/>
              <w:left w:val="single" w:sz="4" w:space="0" w:color="auto"/>
              <w:bottom w:val="single" w:sz="4" w:space="0" w:color="auto"/>
              <w:right w:val="single" w:sz="4" w:space="0" w:color="auto"/>
            </w:tcBorders>
          </w:tcPr>
          <w:p w14:paraId="43D8C91C" w14:textId="77777777" w:rsidR="0088285F" w:rsidRDefault="0088285F" w:rsidP="00623D21">
            <w:pPr>
              <w:spacing w:after="200"/>
              <w:jc w:val="both"/>
              <w:rPr>
                <w:b/>
              </w:rPr>
            </w:pPr>
            <w:r>
              <w:rPr>
                <w:b/>
              </w:rPr>
              <w:t>CCAG 27.5 et 27.6</w:t>
            </w:r>
          </w:p>
        </w:tc>
        <w:tc>
          <w:tcPr>
            <w:tcW w:w="7380" w:type="dxa"/>
            <w:tcBorders>
              <w:top w:val="single" w:sz="4" w:space="0" w:color="auto"/>
              <w:left w:val="single" w:sz="4" w:space="0" w:color="auto"/>
              <w:bottom w:val="single" w:sz="4" w:space="0" w:color="auto"/>
              <w:right w:val="single" w:sz="4" w:space="0" w:color="auto"/>
            </w:tcBorders>
          </w:tcPr>
          <w:p w14:paraId="6EA81FEB" w14:textId="77777777" w:rsidR="0088285F" w:rsidRPr="001A6BF2" w:rsidRDefault="0088285F" w:rsidP="00623D21">
            <w:pPr>
              <w:tabs>
                <w:tab w:val="left" w:pos="3372"/>
                <w:tab w:val="right" w:pos="7164"/>
              </w:tabs>
              <w:spacing w:after="200"/>
              <w:jc w:val="both"/>
            </w:pPr>
            <w:r>
              <w:t>Le délai de réparation ou de remplacement sera de </w:t>
            </w:r>
            <w:r w:rsidRPr="00F27DF3">
              <w:rPr>
                <w:b/>
                <w:i/>
              </w:rPr>
              <w:t xml:space="preserve">: </w:t>
            </w:r>
            <w:r w:rsidR="00F27DF3" w:rsidRPr="00F27DF3">
              <w:rPr>
                <w:b/>
                <w:i/>
              </w:rPr>
              <w:t xml:space="preserve">60 </w:t>
            </w:r>
            <w:r w:rsidRPr="00F27DF3">
              <w:rPr>
                <w:b/>
                <w:i/>
              </w:rPr>
              <w:t>jours</w:t>
            </w:r>
            <w:r>
              <w:t>.</w:t>
            </w:r>
          </w:p>
        </w:tc>
      </w:tr>
    </w:tbl>
    <w:p w14:paraId="45526F8C" w14:textId="77777777" w:rsidR="00F25626" w:rsidRDefault="00F25626" w:rsidP="00623D21">
      <w:pPr>
        <w:tabs>
          <w:tab w:val="left" w:pos="1620"/>
        </w:tabs>
        <w:spacing w:after="200"/>
        <w:jc w:val="both"/>
      </w:pPr>
    </w:p>
    <w:p w14:paraId="068E20E2" w14:textId="77777777" w:rsidR="00F25626" w:rsidRDefault="00F25626" w:rsidP="00623D21">
      <w:pPr>
        <w:tabs>
          <w:tab w:val="left" w:pos="1620"/>
        </w:tabs>
        <w:spacing w:after="200"/>
        <w:jc w:val="both"/>
        <w:sectPr w:rsidR="00F25626">
          <w:headerReference w:type="even" r:id="rId49"/>
          <w:headerReference w:type="default" r:id="rId50"/>
          <w:headerReference w:type="first" r:id="rId51"/>
          <w:endnotePr>
            <w:numFmt w:val="decimal"/>
            <w:numRestart w:val="eachSect"/>
          </w:endnotePr>
          <w:type w:val="oddPage"/>
          <w:pgSz w:w="12240" w:h="15840" w:code="1"/>
          <w:pgMar w:top="1440" w:right="1440" w:bottom="1152" w:left="1800" w:header="720" w:footer="720" w:gutter="0"/>
          <w:cols w:space="720"/>
          <w:titlePg/>
        </w:sectPr>
      </w:pPr>
    </w:p>
    <w:p w14:paraId="15903B79" w14:textId="77777777" w:rsidR="00F25626" w:rsidRDefault="00F25626" w:rsidP="00623D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25626" w14:paraId="766057A4" w14:textId="77777777" w:rsidTr="000D66D6">
        <w:tc>
          <w:tcPr>
            <w:tcW w:w="9198" w:type="dxa"/>
            <w:tcBorders>
              <w:top w:val="nil"/>
              <w:left w:val="nil"/>
              <w:bottom w:val="nil"/>
              <w:right w:val="nil"/>
            </w:tcBorders>
            <w:vAlign w:val="center"/>
          </w:tcPr>
          <w:p w14:paraId="59463B5D" w14:textId="77777777" w:rsidR="00F25626" w:rsidRDefault="00F25626" w:rsidP="00623D21">
            <w:pPr>
              <w:pStyle w:val="Sous-titre"/>
              <w:jc w:val="both"/>
              <w:rPr>
                <w:lang w:val="fr-FR"/>
              </w:rPr>
            </w:pPr>
            <w:bookmarkStart w:id="414" w:name="_Toc77392476"/>
            <w:bookmarkStart w:id="415" w:name="_Toc190767389"/>
            <w:r>
              <w:rPr>
                <w:lang w:val="fr-FR"/>
              </w:rPr>
              <w:t xml:space="preserve">Section </w:t>
            </w:r>
            <w:smartTag w:uri="urn:schemas-microsoft-com:office:smarttags" w:element="stockticker">
              <w:r>
                <w:rPr>
                  <w:lang w:val="fr-FR"/>
                </w:rPr>
                <w:t>VII</w:t>
              </w:r>
            </w:smartTag>
            <w:r>
              <w:rPr>
                <w:lang w:val="fr-FR"/>
              </w:rPr>
              <w:t>. Formulaires du Marché</w:t>
            </w:r>
            <w:bookmarkEnd w:id="414"/>
            <w:bookmarkEnd w:id="415"/>
          </w:p>
        </w:tc>
      </w:tr>
    </w:tbl>
    <w:p w14:paraId="690F2E41" w14:textId="77777777" w:rsidR="00F25626" w:rsidRDefault="00F25626" w:rsidP="00623D21">
      <w:pPr>
        <w:jc w:val="both"/>
      </w:pPr>
    </w:p>
    <w:p w14:paraId="066E613D" w14:textId="77777777" w:rsidR="00F25626" w:rsidRDefault="00F25626" w:rsidP="00623D21">
      <w:pPr>
        <w:pStyle w:val="Subtitle2"/>
        <w:jc w:val="both"/>
      </w:pPr>
      <w:bookmarkStart w:id="416" w:name="_Toc494778794"/>
      <w:r>
        <w:t>Liste des formulaires</w:t>
      </w:r>
      <w:bookmarkEnd w:id="416"/>
    </w:p>
    <w:p w14:paraId="53950AAB" w14:textId="77777777" w:rsidR="00F25626" w:rsidRDefault="00F25626" w:rsidP="00623D21">
      <w:pPr>
        <w:jc w:val="both"/>
      </w:pPr>
    </w:p>
    <w:p w14:paraId="17C73417" w14:textId="77777777" w:rsidR="00F25626" w:rsidRDefault="00F25626" w:rsidP="00623D21">
      <w:pPr>
        <w:jc w:val="both"/>
        <w:rPr>
          <w:sz w:val="28"/>
          <w:u w:val="single"/>
        </w:rPr>
      </w:pPr>
    </w:p>
    <w:p w14:paraId="50261465" w14:textId="77777777" w:rsidR="00F25626" w:rsidRDefault="00F25626" w:rsidP="00623D21">
      <w:pPr>
        <w:pStyle w:val="TM1"/>
        <w:jc w:val="both"/>
      </w:pPr>
    </w:p>
    <w:p w14:paraId="5FE94FD0" w14:textId="77777777" w:rsidR="00F25626" w:rsidRPr="00F72DD0" w:rsidRDefault="00F25626" w:rsidP="00623D21">
      <w:pPr>
        <w:spacing w:line="360" w:lineRule="auto"/>
        <w:jc w:val="both"/>
        <w:rPr>
          <w:sz w:val="28"/>
        </w:rPr>
      </w:pPr>
      <w:r w:rsidRPr="00F72DD0">
        <w:rPr>
          <w:sz w:val="28"/>
        </w:rPr>
        <w:t>1. Modèle de Couverture ……………………………………………………. 90</w:t>
      </w:r>
    </w:p>
    <w:p w14:paraId="14A7D8B3" w14:textId="77777777" w:rsidR="00F25626" w:rsidRPr="00F72DD0" w:rsidRDefault="00F25626" w:rsidP="00623D21">
      <w:pPr>
        <w:spacing w:line="360" w:lineRule="auto"/>
        <w:jc w:val="both"/>
        <w:rPr>
          <w:sz w:val="28"/>
        </w:rPr>
      </w:pPr>
      <w:r w:rsidRPr="00F72DD0">
        <w:rPr>
          <w:sz w:val="28"/>
        </w:rPr>
        <w:t>2. Acte d’Engagement ……………………………………………………</w:t>
      </w:r>
      <w:r>
        <w:rPr>
          <w:sz w:val="28"/>
        </w:rPr>
        <w:t>.….</w:t>
      </w:r>
      <w:r w:rsidRPr="00F72DD0">
        <w:rPr>
          <w:sz w:val="28"/>
        </w:rPr>
        <w:t xml:space="preserve"> 91</w:t>
      </w:r>
    </w:p>
    <w:p w14:paraId="0631015B" w14:textId="77777777" w:rsidR="00F25626" w:rsidRPr="00F72DD0" w:rsidRDefault="00F25626" w:rsidP="00623D21">
      <w:pPr>
        <w:spacing w:line="360" w:lineRule="auto"/>
        <w:jc w:val="both"/>
        <w:rPr>
          <w:sz w:val="28"/>
        </w:rPr>
      </w:pPr>
      <w:r w:rsidRPr="00F72DD0">
        <w:rPr>
          <w:sz w:val="28"/>
        </w:rPr>
        <w:t>3. Modèle de garantie de bonne exécution (garantie bancaire)………………. 9</w:t>
      </w:r>
      <w:r>
        <w:rPr>
          <w:sz w:val="28"/>
        </w:rPr>
        <w:t>3</w:t>
      </w:r>
    </w:p>
    <w:p w14:paraId="210DA79F" w14:textId="77777777" w:rsidR="00F25626" w:rsidRPr="00C05F73" w:rsidRDefault="00F25626" w:rsidP="00623D21">
      <w:pPr>
        <w:spacing w:line="360" w:lineRule="auto"/>
        <w:jc w:val="both"/>
        <w:rPr>
          <w:b/>
          <w:sz w:val="32"/>
          <w:szCs w:val="32"/>
        </w:rPr>
      </w:pPr>
      <w:r w:rsidRPr="00F72DD0">
        <w:rPr>
          <w:sz w:val="28"/>
        </w:rPr>
        <w:t>4. Modèle de garantie de remboursement d’avance (garantie bancaire) …….. 9</w:t>
      </w:r>
      <w:r>
        <w:rPr>
          <w:sz w:val="28"/>
        </w:rPr>
        <w:t>5</w:t>
      </w:r>
      <w:r w:rsidRPr="00F72DD0">
        <w:rPr>
          <w:sz w:val="28"/>
        </w:rPr>
        <w:br w:type="page"/>
      </w:r>
      <w:bookmarkStart w:id="417" w:name="_Toc188515105"/>
      <w:r w:rsidRPr="00C05F73">
        <w:rPr>
          <w:b/>
          <w:sz w:val="32"/>
          <w:szCs w:val="32"/>
        </w:rPr>
        <w:lastRenderedPageBreak/>
        <w:t>1. Modèle de Couverture</w:t>
      </w:r>
      <w:r>
        <w:rPr>
          <w:b/>
          <w:sz w:val="32"/>
          <w:szCs w:val="32"/>
        </w:rPr>
        <w:t xml:space="preserve"> du marché</w:t>
      </w:r>
    </w:p>
    <w:p w14:paraId="23E45502" w14:textId="77777777" w:rsidR="00F25626" w:rsidRDefault="00F25626" w:rsidP="00623D21">
      <w:pPr>
        <w:jc w:val="both"/>
        <w:rPr>
          <w:b/>
          <w:sz w:val="32"/>
          <w:szCs w:val="32"/>
        </w:rPr>
      </w:pPr>
    </w:p>
    <w:p w14:paraId="099DE3D4" w14:textId="77777777" w:rsidR="00F25626" w:rsidRDefault="00F25626" w:rsidP="00623D21">
      <w:pPr>
        <w:jc w:val="both"/>
        <w:rPr>
          <w:sz w:val="32"/>
          <w:szCs w:val="32"/>
        </w:rPr>
      </w:pPr>
      <w:r>
        <w:rPr>
          <w:sz w:val="32"/>
          <w:szCs w:val="32"/>
        </w:rPr>
        <w:t>CONTRAT N° ________ /</w:t>
      </w:r>
      <w:r w:rsidRPr="00DD0AF8">
        <w:rPr>
          <w:i/>
          <w:szCs w:val="32"/>
        </w:rPr>
        <w:t xml:space="preserve">[insérer </w:t>
      </w:r>
      <w:r>
        <w:rPr>
          <w:i/>
          <w:szCs w:val="32"/>
        </w:rPr>
        <w:t>le numéro du Contrat auprès du Maître d’ouvrage</w:t>
      </w:r>
      <w:r>
        <w:rPr>
          <w:i/>
          <w:iCs/>
        </w:rPr>
        <w:t>]</w:t>
      </w:r>
    </w:p>
    <w:p w14:paraId="0939F50A" w14:textId="77777777" w:rsidR="00F25626" w:rsidRDefault="00F25626" w:rsidP="00623D21">
      <w:pPr>
        <w:jc w:val="both"/>
        <w:rPr>
          <w:sz w:val="32"/>
          <w:szCs w:val="32"/>
        </w:rPr>
      </w:pPr>
    </w:p>
    <w:p w14:paraId="0F7A3CE1" w14:textId="77777777" w:rsidR="00F25626" w:rsidRPr="009319D6" w:rsidRDefault="00F25626" w:rsidP="00623D21">
      <w:pPr>
        <w:jc w:val="both"/>
        <w:rPr>
          <w:sz w:val="32"/>
          <w:szCs w:val="32"/>
        </w:rPr>
      </w:pPr>
      <w:r w:rsidRPr="009319D6">
        <w:rPr>
          <w:sz w:val="32"/>
          <w:szCs w:val="32"/>
        </w:rPr>
        <w:t>MARCHE N°</w:t>
      </w:r>
      <w:r>
        <w:rPr>
          <w:sz w:val="32"/>
          <w:szCs w:val="32"/>
        </w:rPr>
        <w:t>__________/</w:t>
      </w:r>
      <w:r w:rsidRPr="009319D6">
        <w:rPr>
          <w:sz w:val="32"/>
          <w:szCs w:val="32"/>
        </w:rPr>
        <w:t>201</w:t>
      </w:r>
      <w:r w:rsidR="003D55B5">
        <w:rPr>
          <w:sz w:val="32"/>
          <w:szCs w:val="32"/>
        </w:rPr>
        <w:t>4</w:t>
      </w:r>
      <w:r w:rsidRPr="009319D6">
        <w:rPr>
          <w:sz w:val="32"/>
          <w:szCs w:val="32"/>
        </w:rPr>
        <w:t>/</w:t>
      </w:r>
      <w:r>
        <w:rPr>
          <w:sz w:val="32"/>
          <w:szCs w:val="32"/>
        </w:rPr>
        <w:t>(</w:t>
      </w:r>
      <w:r w:rsidRPr="00D10539">
        <w:rPr>
          <w:i/>
          <w:sz w:val="32"/>
          <w:szCs w:val="32"/>
        </w:rPr>
        <w:t>AO</w:t>
      </w:r>
      <w:r>
        <w:rPr>
          <w:i/>
          <w:sz w:val="32"/>
          <w:szCs w:val="32"/>
        </w:rPr>
        <w:t xml:space="preserve"> ou </w:t>
      </w:r>
      <w:r w:rsidRPr="00D10539">
        <w:rPr>
          <w:i/>
          <w:sz w:val="32"/>
          <w:szCs w:val="32"/>
        </w:rPr>
        <w:t>G</w:t>
      </w:r>
      <w:r>
        <w:rPr>
          <w:sz w:val="32"/>
          <w:szCs w:val="32"/>
        </w:rPr>
        <w:t>)</w:t>
      </w:r>
      <w:r w:rsidRPr="009319D6">
        <w:rPr>
          <w:sz w:val="32"/>
          <w:szCs w:val="32"/>
        </w:rPr>
        <w:t>/PR/ARMP DU ______</w:t>
      </w:r>
    </w:p>
    <w:p w14:paraId="5F7E38B6" w14:textId="77777777" w:rsidR="00F25626" w:rsidRPr="00F56465" w:rsidRDefault="00F25626" w:rsidP="00623D21">
      <w:pPr>
        <w:jc w:val="both"/>
        <w:rPr>
          <w:b/>
          <w:sz w:val="32"/>
          <w:szCs w:val="32"/>
        </w:rPr>
      </w:pPr>
      <w:r>
        <w:rPr>
          <w:i/>
          <w:szCs w:val="32"/>
        </w:rPr>
        <w:t>[numéro et date d’enregistrement à l’ARMP</w:t>
      </w:r>
      <w:r>
        <w:rPr>
          <w:i/>
          <w:iCs/>
        </w:rPr>
        <w:t>]</w:t>
      </w:r>
    </w:p>
    <w:p w14:paraId="08528812" w14:textId="77777777" w:rsidR="00F25626" w:rsidRPr="009319D6" w:rsidRDefault="00F25626" w:rsidP="00623D21">
      <w:pPr>
        <w:jc w:val="both"/>
        <w:rPr>
          <w:sz w:val="32"/>
          <w:szCs w:val="32"/>
        </w:rPr>
      </w:pPr>
      <w:r w:rsidRPr="009319D6">
        <w:rPr>
          <w:sz w:val="32"/>
          <w:szCs w:val="32"/>
        </w:rPr>
        <w:tab/>
      </w:r>
    </w:p>
    <w:p w14:paraId="613AC7DE" w14:textId="77777777" w:rsidR="00F25626" w:rsidRDefault="00F25626" w:rsidP="00623D21">
      <w:pPr>
        <w:jc w:val="both"/>
        <w:rPr>
          <w:b/>
          <w:sz w:val="32"/>
          <w:szCs w:val="32"/>
        </w:rPr>
      </w:pPr>
    </w:p>
    <w:p w14:paraId="27128BBB" w14:textId="77777777" w:rsidR="00F25626" w:rsidRDefault="00F25626" w:rsidP="00623D21">
      <w:pPr>
        <w:jc w:val="both"/>
        <w:rPr>
          <w:b/>
          <w:sz w:val="32"/>
          <w:szCs w:val="32"/>
        </w:rPr>
      </w:pPr>
      <w:r>
        <w:rPr>
          <w:b/>
          <w:sz w:val="32"/>
          <w:szCs w:val="32"/>
        </w:rPr>
        <w:t>Objet</w:t>
      </w:r>
      <w:r>
        <w:rPr>
          <w:b/>
          <w:sz w:val="32"/>
          <w:szCs w:val="32"/>
        </w:rPr>
        <w:tab/>
      </w:r>
      <w:r>
        <w:rPr>
          <w:b/>
          <w:sz w:val="32"/>
          <w:szCs w:val="32"/>
        </w:rPr>
        <w:tab/>
      </w:r>
      <w:r>
        <w:rPr>
          <w:b/>
          <w:sz w:val="32"/>
          <w:szCs w:val="32"/>
        </w:rPr>
        <w:tab/>
      </w:r>
      <w:r w:rsidRPr="00A063B6">
        <w:rPr>
          <w:b/>
          <w:sz w:val="32"/>
          <w:szCs w:val="32"/>
        </w:rPr>
        <w:t xml:space="preserve">: </w:t>
      </w:r>
      <w:r w:rsidRPr="00DD0AF8">
        <w:rPr>
          <w:i/>
          <w:szCs w:val="32"/>
        </w:rPr>
        <w:t>[insérer l’intitulé du marché</w:t>
      </w:r>
      <w:r>
        <w:rPr>
          <w:i/>
          <w:iCs/>
        </w:rPr>
        <w:t>]</w:t>
      </w:r>
      <w:r>
        <w:rPr>
          <w:b/>
          <w:sz w:val="32"/>
          <w:szCs w:val="32"/>
        </w:rPr>
        <w:t xml:space="preserve">. </w:t>
      </w:r>
    </w:p>
    <w:p w14:paraId="0D8756FC" w14:textId="77777777" w:rsidR="00F25626" w:rsidRPr="00A063B6" w:rsidRDefault="00F25626" w:rsidP="00623D21">
      <w:pPr>
        <w:jc w:val="both"/>
        <w:rPr>
          <w:b/>
          <w:sz w:val="32"/>
          <w:szCs w:val="32"/>
        </w:rPr>
      </w:pPr>
    </w:p>
    <w:p w14:paraId="1C20B10E" w14:textId="77777777" w:rsidR="00F25626" w:rsidRDefault="00F25626" w:rsidP="00623D21">
      <w:pPr>
        <w:ind w:left="2977" w:hanging="2977"/>
        <w:jc w:val="both"/>
        <w:rPr>
          <w:b/>
          <w:sz w:val="32"/>
          <w:szCs w:val="32"/>
        </w:rPr>
      </w:pPr>
    </w:p>
    <w:p w14:paraId="2D351FB5" w14:textId="77777777" w:rsidR="00F25626" w:rsidRPr="001127C9" w:rsidRDefault="00F25626" w:rsidP="00623D21">
      <w:pPr>
        <w:ind w:left="2977" w:hanging="2977"/>
        <w:jc w:val="both"/>
        <w:rPr>
          <w:b/>
          <w:sz w:val="32"/>
          <w:szCs w:val="32"/>
          <w:lang w:val="fr-BE"/>
        </w:rPr>
      </w:pPr>
      <w:r>
        <w:rPr>
          <w:b/>
          <w:sz w:val="32"/>
          <w:szCs w:val="32"/>
        </w:rPr>
        <w:t xml:space="preserve">Bénéficiaire : </w:t>
      </w:r>
      <w:r>
        <w:rPr>
          <w:b/>
          <w:sz w:val="32"/>
          <w:szCs w:val="32"/>
        </w:rPr>
        <w:tab/>
      </w:r>
      <w:r w:rsidRPr="00DD0AF8">
        <w:rPr>
          <w:i/>
          <w:szCs w:val="32"/>
        </w:rPr>
        <w:t>[insérer</w:t>
      </w:r>
      <w:r w:rsidR="001127C9">
        <w:rPr>
          <w:i/>
          <w:szCs w:val="32"/>
        </w:rPr>
        <w:t xml:space="preserve"> l’</w:t>
      </w:r>
      <w:r w:rsidR="007006A5">
        <w:rPr>
          <w:i/>
          <w:szCs w:val="32"/>
        </w:rPr>
        <w:t>identifiant du bénéficiaire</w:t>
      </w:r>
      <w:r>
        <w:rPr>
          <w:i/>
          <w:iCs/>
        </w:rPr>
        <w:t>]</w:t>
      </w:r>
    </w:p>
    <w:p w14:paraId="6A0E3061" w14:textId="77777777" w:rsidR="00F25626" w:rsidRPr="00DD0AF8" w:rsidRDefault="00F25626" w:rsidP="00623D21">
      <w:pPr>
        <w:tabs>
          <w:tab w:val="left" w:pos="2977"/>
        </w:tabs>
        <w:ind w:left="2977" w:hanging="3"/>
        <w:jc w:val="both"/>
        <w:rPr>
          <w:b/>
          <w:sz w:val="32"/>
          <w:szCs w:val="32"/>
        </w:rPr>
      </w:pPr>
      <w:r w:rsidRPr="00DD0AF8">
        <w:rPr>
          <w:b/>
          <w:sz w:val="32"/>
          <w:szCs w:val="32"/>
        </w:rPr>
        <w:t xml:space="preserve">Tél. : </w:t>
      </w:r>
      <w:r w:rsidRPr="00DD0AF8">
        <w:rPr>
          <w:i/>
          <w:szCs w:val="32"/>
        </w:rPr>
        <w:t>[insérer son numéro d</w:t>
      </w:r>
      <w:r>
        <w:rPr>
          <w:i/>
          <w:szCs w:val="32"/>
        </w:rPr>
        <w:t>e</w:t>
      </w:r>
      <w:r w:rsidRPr="00DD0AF8">
        <w:rPr>
          <w:i/>
          <w:szCs w:val="32"/>
        </w:rPr>
        <w:t xml:space="preserve"> téléphone</w:t>
      </w:r>
      <w:r>
        <w:rPr>
          <w:i/>
          <w:iCs/>
        </w:rPr>
        <w:t>]</w:t>
      </w:r>
    </w:p>
    <w:p w14:paraId="3D62D9F9" w14:textId="77777777" w:rsidR="00F25626" w:rsidRPr="00DD0AF8" w:rsidRDefault="00F25626" w:rsidP="00623D21">
      <w:pPr>
        <w:tabs>
          <w:tab w:val="left" w:pos="2977"/>
        </w:tabs>
        <w:ind w:left="2977" w:hanging="3"/>
        <w:jc w:val="both"/>
        <w:rPr>
          <w:b/>
          <w:sz w:val="32"/>
          <w:szCs w:val="32"/>
        </w:rPr>
      </w:pPr>
      <w:r w:rsidRPr="00DD0AF8">
        <w:rPr>
          <w:b/>
          <w:sz w:val="32"/>
          <w:szCs w:val="32"/>
        </w:rPr>
        <w:t xml:space="preserve">E-mail : </w:t>
      </w:r>
      <w:r>
        <w:rPr>
          <w:i/>
          <w:iCs/>
        </w:rPr>
        <w:t>[</w:t>
      </w:r>
      <w:r w:rsidRPr="00DD0AF8">
        <w:rPr>
          <w:i/>
          <w:szCs w:val="32"/>
        </w:rPr>
        <w:t>insérer son adresse électronique : optionnel</w:t>
      </w:r>
      <w:r>
        <w:rPr>
          <w:i/>
          <w:iCs/>
        </w:rPr>
        <w:t>]</w:t>
      </w:r>
    </w:p>
    <w:p w14:paraId="1450EC0B" w14:textId="77777777" w:rsidR="001127C9" w:rsidRDefault="001127C9" w:rsidP="00623D21">
      <w:pPr>
        <w:jc w:val="both"/>
        <w:rPr>
          <w:b/>
          <w:sz w:val="32"/>
          <w:szCs w:val="32"/>
          <w:lang w:val="fr-BE"/>
        </w:rPr>
      </w:pPr>
      <w:r>
        <w:rPr>
          <w:b/>
          <w:sz w:val="32"/>
          <w:szCs w:val="32"/>
        </w:rPr>
        <w:t xml:space="preserve">Attributaire : </w:t>
      </w:r>
      <w:r>
        <w:rPr>
          <w:b/>
          <w:sz w:val="32"/>
          <w:szCs w:val="32"/>
        </w:rPr>
        <w:tab/>
      </w:r>
      <w:r w:rsidRPr="00DD0AF8">
        <w:rPr>
          <w:i/>
          <w:szCs w:val="32"/>
        </w:rPr>
        <w:t xml:space="preserve">[insérer </w:t>
      </w:r>
      <w:r>
        <w:rPr>
          <w:i/>
          <w:szCs w:val="32"/>
        </w:rPr>
        <w:t>la raison sociale du bénéficiaire</w:t>
      </w:r>
      <w:r>
        <w:rPr>
          <w:i/>
          <w:iCs/>
        </w:rPr>
        <w:t>]</w:t>
      </w:r>
    </w:p>
    <w:p w14:paraId="7F7C1984" w14:textId="77777777" w:rsidR="001127C9" w:rsidRPr="00DD0AF8" w:rsidRDefault="001127C9" w:rsidP="00623D21">
      <w:pPr>
        <w:tabs>
          <w:tab w:val="left" w:pos="2977"/>
        </w:tabs>
        <w:ind w:left="2977" w:hanging="3"/>
        <w:jc w:val="both"/>
        <w:rPr>
          <w:i/>
          <w:szCs w:val="32"/>
        </w:rPr>
      </w:pPr>
      <w:r w:rsidRPr="00DD0AF8">
        <w:rPr>
          <w:i/>
          <w:szCs w:val="32"/>
        </w:rPr>
        <w:t>[</w:t>
      </w:r>
      <w:r w:rsidR="007006A5" w:rsidRPr="00DD0AF8">
        <w:rPr>
          <w:i/>
          <w:szCs w:val="32"/>
        </w:rPr>
        <w:t>Insérer</w:t>
      </w:r>
      <w:r w:rsidRPr="00DD0AF8">
        <w:rPr>
          <w:i/>
          <w:szCs w:val="32"/>
        </w:rPr>
        <w:t xml:space="preserve"> l’adresse complète du bénéficiaire]</w:t>
      </w:r>
    </w:p>
    <w:p w14:paraId="56EBCDA5" w14:textId="77777777" w:rsidR="001127C9" w:rsidRPr="00DD0AF8" w:rsidRDefault="001127C9" w:rsidP="00623D21">
      <w:pPr>
        <w:tabs>
          <w:tab w:val="left" w:pos="2977"/>
        </w:tabs>
        <w:ind w:left="2977" w:hanging="3"/>
        <w:jc w:val="both"/>
        <w:rPr>
          <w:b/>
          <w:sz w:val="32"/>
          <w:szCs w:val="32"/>
        </w:rPr>
      </w:pPr>
      <w:r w:rsidRPr="00DD0AF8">
        <w:rPr>
          <w:i/>
          <w:szCs w:val="32"/>
        </w:rPr>
        <w:t>[</w:t>
      </w:r>
      <w:r w:rsidR="007006A5" w:rsidRPr="00DD0AF8">
        <w:rPr>
          <w:i/>
          <w:szCs w:val="32"/>
        </w:rPr>
        <w:t>Insérer</w:t>
      </w:r>
      <w:r w:rsidRPr="00DD0AF8">
        <w:rPr>
          <w:i/>
          <w:szCs w:val="32"/>
        </w:rPr>
        <w:t xml:space="preserve"> la localité du bénéficiaire</w:t>
      </w:r>
      <w:r>
        <w:rPr>
          <w:i/>
          <w:szCs w:val="32"/>
        </w:rPr>
        <w:t xml:space="preserve"> et le pays</w:t>
      </w:r>
      <w:r>
        <w:rPr>
          <w:i/>
          <w:iCs/>
        </w:rPr>
        <w:t>]</w:t>
      </w:r>
    </w:p>
    <w:p w14:paraId="2F3D13FA" w14:textId="77777777" w:rsidR="001127C9" w:rsidRPr="00DD0AF8" w:rsidRDefault="001127C9" w:rsidP="00623D21">
      <w:pPr>
        <w:tabs>
          <w:tab w:val="left" w:pos="2977"/>
        </w:tabs>
        <w:ind w:left="2977" w:hanging="3"/>
        <w:jc w:val="both"/>
        <w:rPr>
          <w:b/>
          <w:sz w:val="32"/>
          <w:szCs w:val="32"/>
        </w:rPr>
      </w:pPr>
      <w:r w:rsidRPr="00DD0AF8">
        <w:rPr>
          <w:b/>
          <w:sz w:val="32"/>
          <w:szCs w:val="32"/>
        </w:rPr>
        <w:t xml:space="preserve">Tél. : </w:t>
      </w:r>
      <w:r w:rsidRPr="00DD0AF8">
        <w:rPr>
          <w:i/>
          <w:szCs w:val="32"/>
        </w:rPr>
        <w:t>[insérer son numéro d</w:t>
      </w:r>
      <w:r>
        <w:rPr>
          <w:i/>
          <w:szCs w:val="32"/>
        </w:rPr>
        <w:t>e</w:t>
      </w:r>
      <w:r w:rsidRPr="00DD0AF8">
        <w:rPr>
          <w:i/>
          <w:szCs w:val="32"/>
        </w:rPr>
        <w:t xml:space="preserve"> téléphone</w:t>
      </w:r>
      <w:r>
        <w:rPr>
          <w:i/>
          <w:iCs/>
        </w:rPr>
        <w:t>]</w:t>
      </w:r>
    </w:p>
    <w:p w14:paraId="553419E9" w14:textId="77777777" w:rsidR="001127C9" w:rsidRPr="00DD0AF8" w:rsidRDefault="001127C9" w:rsidP="00623D21">
      <w:pPr>
        <w:tabs>
          <w:tab w:val="left" w:pos="2977"/>
        </w:tabs>
        <w:ind w:left="2977" w:hanging="3"/>
        <w:jc w:val="both"/>
        <w:rPr>
          <w:b/>
          <w:sz w:val="32"/>
          <w:szCs w:val="32"/>
        </w:rPr>
      </w:pPr>
      <w:r w:rsidRPr="00DD0AF8">
        <w:rPr>
          <w:b/>
          <w:sz w:val="32"/>
          <w:szCs w:val="32"/>
        </w:rPr>
        <w:t xml:space="preserve">E-mail : </w:t>
      </w:r>
      <w:r>
        <w:rPr>
          <w:i/>
          <w:iCs/>
        </w:rPr>
        <w:t>[</w:t>
      </w:r>
      <w:r w:rsidRPr="00DD0AF8">
        <w:rPr>
          <w:i/>
          <w:szCs w:val="32"/>
        </w:rPr>
        <w:t>insérer son adresse électronique : optionnel</w:t>
      </w:r>
      <w:r>
        <w:rPr>
          <w:i/>
          <w:iCs/>
        </w:rPr>
        <w:t>]</w:t>
      </w:r>
    </w:p>
    <w:p w14:paraId="4AD2F369" w14:textId="77777777" w:rsidR="00F25626" w:rsidRPr="00DD0AF8" w:rsidRDefault="00F25626" w:rsidP="00623D21">
      <w:pPr>
        <w:ind w:left="2124" w:firstLine="936"/>
        <w:jc w:val="both"/>
        <w:rPr>
          <w:b/>
          <w:sz w:val="32"/>
          <w:szCs w:val="32"/>
        </w:rPr>
      </w:pPr>
    </w:p>
    <w:p w14:paraId="19D0CEFA" w14:textId="77777777" w:rsidR="00F25626" w:rsidRPr="00A70B68" w:rsidRDefault="00F25626" w:rsidP="00623D21">
      <w:pPr>
        <w:jc w:val="both"/>
        <w:rPr>
          <w:b/>
          <w:iCs/>
          <w:sz w:val="32"/>
          <w:szCs w:val="32"/>
        </w:rPr>
      </w:pPr>
      <w:r w:rsidRPr="00347570">
        <w:rPr>
          <w:b/>
          <w:sz w:val="32"/>
          <w:szCs w:val="32"/>
        </w:rPr>
        <w:t xml:space="preserve">Montants et monnaies du </w:t>
      </w:r>
      <w:r>
        <w:rPr>
          <w:b/>
          <w:sz w:val="32"/>
          <w:szCs w:val="32"/>
        </w:rPr>
        <w:t>Marché</w:t>
      </w:r>
      <w:r w:rsidRPr="00347570">
        <w:rPr>
          <w:b/>
          <w:sz w:val="32"/>
          <w:szCs w:val="32"/>
        </w:rPr>
        <w:t> </w:t>
      </w:r>
      <w:r w:rsidRPr="00347570">
        <w:rPr>
          <w:b/>
          <w:sz w:val="32"/>
          <w:szCs w:val="32"/>
        </w:rPr>
        <w:tab/>
        <w:t>:</w:t>
      </w:r>
      <w:r>
        <w:rPr>
          <w:i/>
          <w:iCs/>
        </w:rPr>
        <w:t>[insérer le montant et la monnaie de l’offre]</w:t>
      </w:r>
    </w:p>
    <w:p w14:paraId="7AA0F966" w14:textId="77777777" w:rsidR="00F25626" w:rsidRPr="00424644" w:rsidRDefault="00F25626" w:rsidP="00623D21">
      <w:pPr>
        <w:jc w:val="both"/>
        <w:rPr>
          <w:b/>
        </w:rPr>
      </w:pPr>
    </w:p>
    <w:p w14:paraId="0C8CC12F" w14:textId="77777777" w:rsidR="00F25626" w:rsidRPr="00347570" w:rsidRDefault="00F25626" w:rsidP="00623D21">
      <w:pPr>
        <w:jc w:val="both"/>
        <w:rPr>
          <w:b/>
          <w:sz w:val="32"/>
          <w:szCs w:val="32"/>
        </w:rPr>
      </w:pPr>
      <w:r>
        <w:rPr>
          <w:b/>
          <w:sz w:val="32"/>
          <w:szCs w:val="32"/>
        </w:rPr>
        <w:t>Financement </w:t>
      </w:r>
      <w:r>
        <w:rPr>
          <w:b/>
          <w:sz w:val="32"/>
          <w:szCs w:val="32"/>
        </w:rPr>
        <w:tab/>
      </w:r>
      <w:r>
        <w:rPr>
          <w:b/>
          <w:sz w:val="32"/>
          <w:szCs w:val="32"/>
        </w:rPr>
        <w:tab/>
      </w:r>
      <w:r w:rsidRPr="00347570">
        <w:rPr>
          <w:b/>
          <w:sz w:val="32"/>
          <w:szCs w:val="32"/>
        </w:rPr>
        <w:t xml:space="preserve">: Ressources </w:t>
      </w:r>
      <w:r>
        <w:rPr>
          <w:i/>
          <w:iCs/>
        </w:rPr>
        <w:t xml:space="preserve">[insérer le type de budget] </w:t>
      </w:r>
      <w:r w:rsidRPr="00DD0AF8">
        <w:rPr>
          <w:b/>
          <w:sz w:val="32"/>
          <w:szCs w:val="32"/>
        </w:rPr>
        <w:t>201</w:t>
      </w:r>
      <w:r w:rsidR="007E1F1F">
        <w:rPr>
          <w:b/>
          <w:sz w:val="32"/>
          <w:szCs w:val="32"/>
        </w:rPr>
        <w:t>4</w:t>
      </w:r>
    </w:p>
    <w:p w14:paraId="0EDBD6C2" w14:textId="77777777" w:rsidR="00F25626" w:rsidRPr="00347570" w:rsidRDefault="00F25626" w:rsidP="00623D21">
      <w:pPr>
        <w:jc w:val="both"/>
        <w:rPr>
          <w:b/>
          <w:sz w:val="32"/>
          <w:szCs w:val="32"/>
        </w:rPr>
      </w:pPr>
    </w:p>
    <w:p w14:paraId="22CA8A2C" w14:textId="77777777" w:rsidR="00F25626" w:rsidRPr="00D10D78" w:rsidRDefault="00F25626" w:rsidP="00623D21">
      <w:pPr>
        <w:jc w:val="both"/>
        <w:rPr>
          <w:b/>
          <w:sz w:val="18"/>
          <w:szCs w:val="32"/>
        </w:rPr>
      </w:pPr>
    </w:p>
    <w:p w14:paraId="4F238E94" w14:textId="77777777" w:rsidR="00F25626" w:rsidRPr="00347570" w:rsidRDefault="00F25626" w:rsidP="00623D21">
      <w:pPr>
        <w:jc w:val="both"/>
        <w:rPr>
          <w:b/>
          <w:sz w:val="32"/>
          <w:szCs w:val="32"/>
        </w:rPr>
      </w:pPr>
      <w:r>
        <w:rPr>
          <w:b/>
          <w:sz w:val="32"/>
          <w:szCs w:val="32"/>
        </w:rPr>
        <w:t>Code Budgétaire</w:t>
      </w:r>
      <w:r>
        <w:rPr>
          <w:b/>
          <w:sz w:val="32"/>
          <w:szCs w:val="32"/>
        </w:rPr>
        <w:tab/>
      </w:r>
      <w:r w:rsidRPr="00347570">
        <w:rPr>
          <w:b/>
          <w:sz w:val="32"/>
          <w:szCs w:val="32"/>
        </w:rPr>
        <w:t>:</w:t>
      </w:r>
      <w:r>
        <w:rPr>
          <w:i/>
          <w:iCs/>
        </w:rPr>
        <w:t>[insérer le code budget]</w:t>
      </w:r>
    </w:p>
    <w:p w14:paraId="2221A061" w14:textId="77777777" w:rsidR="00F25626" w:rsidRPr="00347570" w:rsidRDefault="00F25626" w:rsidP="00623D21">
      <w:pPr>
        <w:jc w:val="both"/>
        <w:rPr>
          <w:b/>
          <w:sz w:val="32"/>
          <w:szCs w:val="32"/>
        </w:rPr>
      </w:pPr>
    </w:p>
    <w:p w14:paraId="7F127031" w14:textId="77777777" w:rsidR="00F25626" w:rsidRPr="00D10D78" w:rsidRDefault="00F25626" w:rsidP="00623D21">
      <w:pPr>
        <w:jc w:val="both"/>
        <w:rPr>
          <w:b/>
          <w:sz w:val="20"/>
          <w:szCs w:val="32"/>
        </w:rPr>
      </w:pPr>
    </w:p>
    <w:p w14:paraId="01670888" w14:textId="77777777" w:rsidR="00F25626" w:rsidRDefault="00F25626" w:rsidP="00623D21">
      <w:pPr>
        <w:jc w:val="both"/>
        <w:rPr>
          <w:b/>
          <w:sz w:val="32"/>
          <w:szCs w:val="32"/>
        </w:rPr>
      </w:pPr>
      <w:r>
        <w:rPr>
          <w:b/>
          <w:sz w:val="32"/>
          <w:szCs w:val="32"/>
        </w:rPr>
        <w:t>Référence PPM</w:t>
      </w:r>
      <w:r>
        <w:rPr>
          <w:b/>
          <w:sz w:val="32"/>
          <w:szCs w:val="32"/>
        </w:rPr>
        <w:tab/>
      </w:r>
      <w:r w:rsidRPr="00347570">
        <w:rPr>
          <w:b/>
          <w:sz w:val="32"/>
          <w:szCs w:val="32"/>
        </w:rPr>
        <w:t xml:space="preserve">: </w:t>
      </w:r>
      <w:r>
        <w:rPr>
          <w:i/>
          <w:iCs/>
        </w:rPr>
        <w:t xml:space="preserve">[insérer référence et nature du marché au PPM] </w:t>
      </w:r>
      <w:r>
        <w:rPr>
          <w:b/>
          <w:sz w:val="32"/>
          <w:szCs w:val="32"/>
        </w:rPr>
        <w:t>201</w:t>
      </w:r>
      <w:r w:rsidR="007E1F1F">
        <w:rPr>
          <w:b/>
          <w:sz w:val="32"/>
          <w:szCs w:val="32"/>
        </w:rPr>
        <w:t>4</w:t>
      </w:r>
    </w:p>
    <w:p w14:paraId="68BEFF47" w14:textId="77777777" w:rsidR="00F25626" w:rsidRDefault="00F25626" w:rsidP="00623D21">
      <w:pPr>
        <w:jc w:val="both"/>
        <w:rPr>
          <w:b/>
          <w:sz w:val="32"/>
          <w:szCs w:val="32"/>
        </w:rPr>
      </w:pPr>
    </w:p>
    <w:p w14:paraId="025437A4" w14:textId="77777777" w:rsidR="00F25626" w:rsidRPr="006452C9" w:rsidRDefault="00F25626" w:rsidP="00623D21">
      <w:pPr>
        <w:jc w:val="both"/>
        <w:rPr>
          <w:b/>
          <w:sz w:val="22"/>
          <w:szCs w:val="32"/>
        </w:rPr>
      </w:pPr>
    </w:p>
    <w:p w14:paraId="73E73C48" w14:textId="77777777" w:rsidR="00F25626" w:rsidRPr="00347570" w:rsidRDefault="00F25626" w:rsidP="00623D21">
      <w:pPr>
        <w:jc w:val="both"/>
        <w:rPr>
          <w:b/>
          <w:sz w:val="32"/>
          <w:szCs w:val="32"/>
        </w:rPr>
      </w:pPr>
      <w:r>
        <w:rPr>
          <w:b/>
          <w:sz w:val="32"/>
          <w:szCs w:val="32"/>
        </w:rPr>
        <w:t>Signé par l’attributaire le </w:t>
      </w:r>
      <w:r w:rsidRPr="00347570">
        <w:rPr>
          <w:b/>
          <w:sz w:val="32"/>
          <w:szCs w:val="32"/>
        </w:rPr>
        <w:t>:</w:t>
      </w:r>
      <w:r>
        <w:rPr>
          <w:i/>
          <w:iCs/>
        </w:rPr>
        <w:t>[insérer date d’attribution]</w:t>
      </w:r>
    </w:p>
    <w:p w14:paraId="09008EB9" w14:textId="77777777" w:rsidR="00F25626" w:rsidRPr="00347570" w:rsidRDefault="00F25626" w:rsidP="00623D21">
      <w:pPr>
        <w:jc w:val="both"/>
        <w:rPr>
          <w:b/>
          <w:sz w:val="32"/>
          <w:szCs w:val="32"/>
        </w:rPr>
      </w:pPr>
    </w:p>
    <w:p w14:paraId="756FFD49" w14:textId="77777777" w:rsidR="00F25626" w:rsidRPr="00D10D78" w:rsidRDefault="00F25626" w:rsidP="00623D21">
      <w:pPr>
        <w:jc w:val="both"/>
        <w:rPr>
          <w:b/>
          <w:sz w:val="18"/>
          <w:szCs w:val="32"/>
        </w:rPr>
      </w:pPr>
    </w:p>
    <w:p w14:paraId="6454CE8E" w14:textId="77777777" w:rsidR="00F25626" w:rsidRPr="00347570" w:rsidRDefault="00F25626" w:rsidP="00623D21">
      <w:pPr>
        <w:jc w:val="both"/>
        <w:rPr>
          <w:b/>
          <w:sz w:val="32"/>
          <w:szCs w:val="32"/>
        </w:rPr>
      </w:pPr>
      <w:r>
        <w:rPr>
          <w:b/>
          <w:sz w:val="32"/>
          <w:szCs w:val="32"/>
        </w:rPr>
        <w:t>Approuvé le </w:t>
      </w:r>
      <w:r>
        <w:rPr>
          <w:b/>
          <w:sz w:val="32"/>
          <w:szCs w:val="32"/>
        </w:rPr>
        <w:tab/>
      </w:r>
      <w:r>
        <w:rPr>
          <w:b/>
          <w:sz w:val="32"/>
          <w:szCs w:val="32"/>
        </w:rPr>
        <w:tab/>
      </w:r>
      <w:r w:rsidRPr="00347570">
        <w:rPr>
          <w:b/>
          <w:sz w:val="32"/>
          <w:szCs w:val="32"/>
        </w:rPr>
        <w:t xml:space="preserve">: </w:t>
      </w:r>
      <w:r>
        <w:rPr>
          <w:i/>
          <w:iCs/>
        </w:rPr>
        <w:t>[insérer date d’approbation]</w:t>
      </w:r>
    </w:p>
    <w:p w14:paraId="2485134D" w14:textId="77777777" w:rsidR="00F25626" w:rsidRPr="00347570" w:rsidRDefault="00F25626" w:rsidP="00623D21">
      <w:pPr>
        <w:jc w:val="both"/>
        <w:rPr>
          <w:b/>
          <w:sz w:val="32"/>
          <w:szCs w:val="32"/>
        </w:rPr>
      </w:pPr>
    </w:p>
    <w:p w14:paraId="2042322A" w14:textId="77777777" w:rsidR="00F25626" w:rsidRPr="00A540E2" w:rsidRDefault="00F25626" w:rsidP="00623D21">
      <w:pPr>
        <w:jc w:val="both"/>
        <w:rPr>
          <w:b/>
          <w:sz w:val="32"/>
          <w:szCs w:val="32"/>
        </w:rPr>
      </w:pPr>
      <w:r w:rsidRPr="00A540E2">
        <w:rPr>
          <w:b/>
          <w:sz w:val="32"/>
          <w:szCs w:val="32"/>
        </w:rPr>
        <w:t xml:space="preserve">Notifié le                   : </w:t>
      </w:r>
      <w:r w:rsidRPr="00A540E2">
        <w:rPr>
          <w:i/>
          <w:iCs/>
        </w:rPr>
        <w:t xml:space="preserve">[insérer date </w:t>
      </w:r>
      <w:r>
        <w:rPr>
          <w:i/>
          <w:iCs/>
        </w:rPr>
        <w:t xml:space="preserve">de </w:t>
      </w:r>
      <w:r w:rsidRPr="00A540E2">
        <w:rPr>
          <w:i/>
          <w:iCs/>
        </w:rPr>
        <w:t>notification]</w:t>
      </w:r>
    </w:p>
    <w:p w14:paraId="268B29C9" w14:textId="77777777" w:rsidR="00F25626" w:rsidRDefault="00F25626" w:rsidP="00623D21">
      <w:pPr>
        <w:jc w:val="both"/>
        <w:rPr>
          <w:i/>
          <w:iCs/>
        </w:rPr>
      </w:pPr>
    </w:p>
    <w:p w14:paraId="43CEC429" w14:textId="77777777" w:rsidR="00F25626" w:rsidRPr="00C05F73" w:rsidRDefault="00F25626" w:rsidP="00623D21">
      <w:pPr>
        <w:jc w:val="both"/>
        <w:rPr>
          <w:rFonts w:ascii="Times New Roman Bold" w:hAnsi="Times New Roman Bold"/>
          <w:b/>
          <w:sz w:val="32"/>
          <w:szCs w:val="32"/>
          <w:lang w:val="es-ES_tradnl"/>
        </w:rPr>
      </w:pPr>
      <w:r w:rsidRPr="00943F81">
        <w:rPr>
          <w:b/>
          <w:i/>
          <w:szCs w:val="32"/>
        </w:rPr>
        <w:t>[</w:t>
      </w:r>
      <w:r w:rsidR="007006A5" w:rsidRPr="00943F81">
        <w:rPr>
          <w:b/>
          <w:i/>
          <w:szCs w:val="32"/>
        </w:rPr>
        <w:t>Insérer</w:t>
      </w:r>
      <w:r w:rsidRPr="00943F81">
        <w:rPr>
          <w:b/>
          <w:i/>
          <w:szCs w:val="32"/>
        </w:rPr>
        <w:t xml:space="preserve"> le mode de passation du marché]</w:t>
      </w:r>
    </w:p>
    <w:p w14:paraId="6E481EF3" w14:textId="77777777" w:rsidR="00F25626" w:rsidRPr="004D4E3E" w:rsidRDefault="00F25626" w:rsidP="00623D21">
      <w:pPr>
        <w:pStyle w:val="Titre5"/>
        <w:jc w:val="both"/>
        <w:rPr>
          <w:lang w:val="fr-FR"/>
        </w:rPr>
      </w:pPr>
      <w:r>
        <w:rPr>
          <w:lang w:val="fr-FR"/>
        </w:rPr>
        <w:br w:type="page"/>
      </w:r>
      <w:r>
        <w:rPr>
          <w:lang w:val="fr-FR"/>
        </w:rPr>
        <w:lastRenderedPageBreak/>
        <w:t>2</w:t>
      </w:r>
      <w:r w:rsidRPr="004D4E3E">
        <w:rPr>
          <w:lang w:val="fr-FR"/>
        </w:rPr>
        <w:t xml:space="preserve">. </w:t>
      </w:r>
      <w:bookmarkEnd w:id="417"/>
      <w:r w:rsidRPr="004D4E3E">
        <w:rPr>
          <w:lang w:val="fr-FR"/>
        </w:rPr>
        <w:t>Acte d’Engagement</w:t>
      </w:r>
    </w:p>
    <w:p w14:paraId="5FD84A1C" w14:textId="77777777" w:rsidR="00F25626" w:rsidRPr="004D4E3E" w:rsidRDefault="00F25626" w:rsidP="00623D21">
      <w:pPr>
        <w:pStyle w:val="Titre5"/>
        <w:jc w:val="both"/>
        <w:rPr>
          <w:lang w:val="fr-FR"/>
        </w:rPr>
      </w:pPr>
    </w:p>
    <w:p w14:paraId="079FFB80" w14:textId="77777777" w:rsidR="00F25626" w:rsidRPr="004D4E3E" w:rsidRDefault="00F25626" w:rsidP="00623D21">
      <w:pPr>
        <w:jc w:val="both"/>
        <w:rPr>
          <w:i/>
          <w:iCs/>
        </w:rPr>
      </w:pPr>
      <w:r w:rsidRPr="004D4E3E">
        <w:rPr>
          <w:i/>
          <w:iCs/>
        </w:rPr>
        <w:t xml:space="preserve">[L’Attributaire remplit cet Acte d’Engagement conformément aux indications en italiques] </w:t>
      </w:r>
    </w:p>
    <w:p w14:paraId="1F80237C" w14:textId="77777777" w:rsidR="00F25626" w:rsidRPr="004D4E3E" w:rsidRDefault="00F25626" w:rsidP="00623D21">
      <w:pPr>
        <w:jc w:val="both"/>
      </w:pPr>
    </w:p>
    <w:p w14:paraId="11DE188D" w14:textId="77777777" w:rsidR="00F25626" w:rsidRPr="004D4E3E" w:rsidRDefault="00F25626" w:rsidP="00623D21">
      <w:pPr>
        <w:jc w:val="both"/>
      </w:pPr>
      <w:r w:rsidRPr="004D4E3E">
        <w:t xml:space="preserve">AUX TERMES DU PRÉSENT MARCHÉ, conclu le [date]_____ jour de [mois] ______ de__ [année] ____ </w:t>
      </w:r>
    </w:p>
    <w:p w14:paraId="10609E29" w14:textId="77777777" w:rsidR="00F25626" w:rsidRPr="004D4E3E" w:rsidRDefault="00F25626" w:rsidP="00623D21">
      <w:pPr>
        <w:jc w:val="both"/>
      </w:pPr>
    </w:p>
    <w:p w14:paraId="65A04290" w14:textId="77777777" w:rsidR="00F25626" w:rsidRPr="004D4E3E" w:rsidRDefault="00F25626" w:rsidP="00623D21">
      <w:pPr>
        <w:jc w:val="both"/>
      </w:pPr>
      <w:r w:rsidRPr="004D4E3E">
        <w:t xml:space="preserve">ENTRE </w:t>
      </w:r>
    </w:p>
    <w:p w14:paraId="50268CF1" w14:textId="77777777" w:rsidR="00F25626" w:rsidRPr="004D4E3E" w:rsidRDefault="00F25626" w:rsidP="00623D21">
      <w:pPr>
        <w:spacing w:after="200"/>
        <w:ind w:left="720"/>
        <w:jc w:val="both"/>
      </w:pPr>
      <w:r w:rsidRPr="004D4E3E">
        <w:t xml:space="preserve">(1) </w:t>
      </w:r>
      <w:r w:rsidRPr="004D4E3E">
        <w:rPr>
          <w:i/>
          <w:iCs/>
        </w:rPr>
        <w:t xml:space="preserve">[insérer le nom légal complet du Maître d’ouvrage ou Maître d’ouvrage délégué] </w:t>
      </w:r>
      <w:r w:rsidRPr="004D4E3E">
        <w:t xml:space="preserve">________ </w:t>
      </w:r>
      <w:r w:rsidRPr="004D4E3E">
        <w:rPr>
          <w:i/>
          <w:iCs/>
        </w:rPr>
        <w:t xml:space="preserve">de [insérer l’adresse complète du Maître d’ouvrage ou Maître d’ouvrage délégué] </w:t>
      </w:r>
      <w:r w:rsidRPr="004D4E3E">
        <w:t xml:space="preserve">____________ (ci-après dénommé le « Maître d’ouvrage ou Maître d’ouvrage délégué ») d’une part, et </w:t>
      </w:r>
    </w:p>
    <w:p w14:paraId="71F9D257" w14:textId="77777777" w:rsidR="00F25626" w:rsidRPr="004D4E3E" w:rsidRDefault="00F25626" w:rsidP="00623D21">
      <w:pPr>
        <w:spacing w:after="200"/>
        <w:ind w:left="720"/>
        <w:jc w:val="both"/>
      </w:pPr>
      <w:r w:rsidRPr="004D4E3E">
        <w:t xml:space="preserve">(2) </w:t>
      </w:r>
      <w:r w:rsidRPr="004D4E3E">
        <w:rPr>
          <w:i/>
          <w:iCs/>
        </w:rPr>
        <w:t xml:space="preserve">[insérer le nom légal complet  du Titulaire] </w:t>
      </w:r>
      <w:r w:rsidRPr="004D4E3E">
        <w:t xml:space="preserve">___________ de </w:t>
      </w:r>
      <w:r w:rsidRPr="004D4E3E">
        <w:rPr>
          <w:i/>
          <w:iCs/>
        </w:rPr>
        <w:t xml:space="preserve">[insérer l’adresse complète  du Titulaire] </w:t>
      </w:r>
      <w:r w:rsidRPr="004D4E3E">
        <w:t>______________ (ci-après dénommé le « Titulaire »), d’autre part :</w:t>
      </w:r>
    </w:p>
    <w:p w14:paraId="180736D0" w14:textId="77777777" w:rsidR="00F25626" w:rsidRPr="004D4E3E" w:rsidRDefault="00F25626" w:rsidP="00623D21">
      <w:pPr>
        <w:jc w:val="both"/>
      </w:pPr>
    </w:p>
    <w:p w14:paraId="67CE8FEB" w14:textId="77777777" w:rsidR="00F25626" w:rsidRPr="004D4E3E" w:rsidRDefault="00F25626" w:rsidP="00623D21">
      <w:pPr>
        <w:jc w:val="both"/>
      </w:pPr>
      <w:r w:rsidRPr="004D4E3E">
        <w:t xml:space="preserve">ATTENDU QUE le Maître d’ouvrage ou Maître d’ouvrage délégué a lancé un appel d’offres pour certaines Fournitures et certains Services connexes, à savoir </w:t>
      </w:r>
      <w:r w:rsidRPr="004D4E3E">
        <w:rPr>
          <w:i/>
          <w:iCs/>
        </w:rPr>
        <w:t>[insérer une brève description des Fournitures et des Services connexes] _____________</w:t>
      </w:r>
      <w:r w:rsidRPr="004D4E3E">
        <w:t xml:space="preserve"> et a accepté l’offre du Titulaire pour la livraison de ces Fournitures et la prestation de ces Services connexes, pour un montant de </w:t>
      </w:r>
      <w:r w:rsidRPr="004D4E3E">
        <w:rPr>
          <w:i/>
          <w:iCs/>
        </w:rPr>
        <w:t xml:space="preserve">[insérer le montant du Marché] </w:t>
      </w:r>
      <w:r w:rsidRPr="004D4E3E">
        <w:t xml:space="preserve">_______ (ci-après dénommé le « montant du Marché») et dans le délai maximal de </w:t>
      </w:r>
      <w:r w:rsidRPr="004D4E3E">
        <w:rPr>
          <w:i/>
        </w:rPr>
        <w:t xml:space="preserve">[insérer le délai maximal de </w:t>
      </w:r>
      <w:proofErr w:type="spellStart"/>
      <w:r w:rsidRPr="004D4E3E">
        <w:rPr>
          <w:i/>
        </w:rPr>
        <w:t>réaliation</w:t>
      </w:r>
      <w:proofErr w:type="spellEnd"/>
      <w:r w:rsidRPr="004D4E3E">
        <w:rPr>
          <w:i/>
        </w:rPr>
        <w:t xml:space="preserve"> des fournitures et services connexes]</w:t>
      </w:r>
      <w:r w:rsidRPr="004D4E3E">
        <w:t>.</w:t>
      </w:r>
    </w:p>
    <w:p w14:paraId="7A7419B6" w14:textId="77777777" w:rsidR="00F25626" w:rsidRPr="004D4E3E" w:rsidRDefault="00F25626" w:rsidP="00623D21">
      <w:pPr>
        <w:pStyle w:val="Outline"/>
        <w:spacing w:before="0"/>
        <w:jc w:val="both"/>
        <w:rPr>
          <w:kern w:val="0"/>
        </w:rPr>
      </w:pPr>
    </w:p>
    <w:p w14:paraId="530B582C" w14:textId="77777777" w:rsidR="00F25626" w:rsidRPr="004D4E3E" w:rsidRDefault="00F25626" w:rsidP="00623D21">
      <w:pPr>
        <w:jc w:val="both"/>
      </w:pPr>
      <w:r w:rsidRPr="004D4E3E">
        <w:t>IL A ÉTÉ ARRÊTÉ ET CONVENU CE QUI SUIT :</w:t>
      </w:r>
    </w:p>
    <w:p w14:paraId="75426FF7" w14:textId="77777777" w:rsidR="00F25626" w:rsidRPr="004D4E3E" w:rsidRDefault="00F25626" w:rsidP="00623D21">
      <w:pPr>
        <w:jc w:val="both"/>
      </w:pPr>
    </w:p>
    <w:p w14:paraId="10CE4AB9" w14:textId="77777777" w:rsidR="00F25626" w:rsidRPr="004D4E3E" w:rsidRDefault="00F25626" w:rsidP="00623D21">
      <w:pPr>
        <w:jc w:val="both"/>
      </w:pPr>
      <w:r w:rsidRPr="004D4E3E">
        <w:t>1.</w:t>
      </w:r>
      <w:r w:rsidRPr="004D4E3E">
        <w:tab/>
        <w:t>Dans ce Marché, les mots et expressions auront le même sens que celui qui leur est respectivement donné dans les clauses du Marché auxquelles il est fait référence.</w:t>
      </w:r>
    </w:p>
    <w:p w14:paraId="55155593" w14:textId="77777777" w:rsidR="00F25626" w:rsidRPr="004D4E3E" w:rsidRDefault="00F25626" w:rsidP="00623D21">
      <w:pPr>
        <w:jc w:val="both"/>
      </w:pPr>
    </w:p>
    <w:p w14:paraId="2E80D559" w14:textId="77777777" w:rsidR="00F25626" w:rsidRPr="004D4E3E" w:rsidRDefault="00F25626" w:rsidP="00623D21">
      <w:pPr>
        <w:jc w:val="both"/>
      </w:pPr>
      <w:r w:rsidRPr="004D4E3E">
        <w:t>2.</w:t>
      </w:r>
      <w:r w:rsidRPr="004D4E3E">
        <w:tab/>
        <w:t>Les documents ci-après sont réputés faire partie intégrante du Marché et être lus et interprétés à ce titre :</w:t>
      </w:r>
    </w:p>
    <w:p w14:paraId="1F859538" w14:textId="77777777" w:rsidR="00F25626" w:rsidRPr="004D4E3E" w:rsidRDefault="00F25626" w:rsidP="00623D21">
      <w:pPr>
        <w:pStyle w:val="Titre2"/>
        <w:keepNext w:val="0"/>
        <w:tabs>
          <w:tab w:val="clear" w:pos="1350"/>
        </w:tabs>
        <w:jc w:val="both"/>
        <w:rPr>
          <w:bCs/>
        </w:rPr>
      </w:pPr>
    </w:p>
    <w:p w14:paraId="62BA4FAC" w14:textId="77777777" w:rsidR="00F25626" w:rsidRPr="004D4E3E" w:rsidRDefault="00F25626" w:rsidP="00623D21">
      <w:pPr>
        <w:ind w:left="1080" w:hanging="540"/>
        <w:jc w:val="both"/>
      </w:pPr>
      <w:r w:rsidRPr="004D4E3E">
        <w:t>a)</w:t>
      </w:r>
      <w:r w:rsidRPr="004D4E3E">
        <w:tab/>
        <w:t xml:space="preserve">Le présent Acte d’Engagement </w:t>
      </w:r>
    </w:p>
    <w:p w14:paraId="208F5A85" w14:textId="77777777" w:rsidR="00F25626" w:rsidRPr="004D4E3E" w:rsidRDefault="00F25626" w:rsidP="00623D21">
      <w:pPr>
        <w:ind w:left="1080" w:hanging="540"/>
        <w:jc w:val="both"/>
      </w:pPr>
      <w:r w:rsidRPr="004D4E3E">
        <w:t xml:space="preserve">b) </w:t>
      </w:r>
      <w:r w:rsidRPr="004D4E3E">
        <w:tab/>
      </w:r>
      <w:smartTag w:uri="urn:schemas-microsoft-com:office:smarttags" w:element="PersonName">
        <w:smartTagPr>
          <w:attr w:name="ProductID" w:val="la Notification"/>
        </w:smartTagPr>
        <w:r w:rsidRPr="004D4E3E">
          <w:t>la Notification</w:t>
        </w:r>
      </w:smartTag>
      <w:r w:rsidRPr="004D4E3E">
        <w:t xml:space="preserve"> d’attribution du Marché adressée au Titulaire par le Maître d’ouvrage ou Maître d’ouvrage délégué ; </w:t>
      </w:r>
    </w:p>
    <w:p w14:paraId="36905C69" w14:textId="77777777" w:rsidR="00F25626" w:rsidRPr="004D4E3E" w:rsidRDefault="00F25626" w:rsidP="00623D21">
      <w:pPr>
        <w:ind w:left="1080" w:hanging="540"/>
        <w:jc w:val="both"/>
      </w:pPr>
      <w:r w:rsidRPr="004D4E3E">
        <w:t xml:space="preserve">c) </w:t>
      </w:r>
      <w:r w:rsidRPr="004D4E3E">
        <w:tab/>
        <w:t xml:space="preserve">L ‘offre et les Bordereaux des prix présentés par le Titulaire; </w:t>
      </w:r>
    </w:p>
    <w:p w14:paraId="5B35F58B" w14:textId="77777777" w:rsidR="00F25626" w:rsidRPr="004D4E3E" w:rsidRDefault="00F25626" w:rsidP="00623D21">
      <w:pPr>
        <w:ind w:left="1080" w:hanging="540"/>
        <w:jc w:val="both"/>
      </w:pPr>
      <w:r w:rsidRPr="004D4E3E">
        <w:t xml:space="preserve">d) </w:t>
      </w:r>
      <w:r w:rsidRPr="004D4E3E">
        <w:tab/>
        <w:t xml:space="preserve">le Cahier des Clauses Administratives Particulières ; </w:t>
      </w:r>
    </w:p>
    <w:p w14:paraId="4019C7B0" w14:textId="77777777" w:rsidR="00F25626" w:rsidRPr="004D4E3E" w:rsidRDefault="00F25626" w:rsidP="00623D21">
      <w:pPr>
        <w:ind w:left="1080" w:hanging="540"/>
        <w:jc w:val="both"/>
      </w:pPr>
      <w:r w:rsidRPr="004D4E3E">
        <w:t>e)</w:t>
      </w:r>
      <w:r w:rsidRPr="004D4E3E">
        <w:tab/>
        <w:t>le Cahier des Clauses Administratives Générales ;</w:t>
      </w:r>
    </w:p>
    <w:p w14:paraId="380E7DE2" w14:textId="77777777" w:rsidR="00F25626" w:rsidRDefault="00F25626" w:rsidP="00623D21">
      <w:pPr>
        <w:ind w:left="1080" w:hanging="540"/>
        <w:jc w:val="both"/>
      </w:pPr>
      <w:r w:rsidRPr="004D4E3E">
        <w:t xml:space="preserve">f) </w:t>
      </w:r>
      <w:r w:rsidRPr="004D4E3E">
        <w:tab/>
        <w:t>le Bordereau des quantités, Calendrier de livraison, et Cahier des Clauses techniques ; et</w:t>
      </w:r>
    </w:p>
    <w:p w14:paraId="1F0023DD" w14:textId="77777777" w:rsidR="00F25626" w:rsidRDefault="00F25626" w:rsidP="00623D21">
      <w:pPr>
        <w:ind w:left="1080" w:hanging="540"/>
        <w:jc w:val="both"/>
      </w:pPr>
      <w:r>
        <w:t xml:space="preserve">f) </w:t>
      </w:r>
      <w:r>
        <w:tab/>
        <w:t>[Ajouter ici tout(s) document(s) supplémentaire (s} éventuels] ________________</w:t>
      </w:r>
    </w:p>
    <w:p w14:paraId="636CAA2D" w14:textId="77777777" w:rsidR="00F25626" w:rsidRDefault="00F25626" w:rsidP="00623D21">
      <w:pPr>
        <w:jc w:val="both"/>
      </w:pPr>
    </w:p>
    <w:p w14:paraId="5AC978D5" w14:textId="77777777" w:rsidR="00F25626" w:rsidRDefault="00F25626" w:rsidP="00623D21">
      <w:pPr>
        <w:jc w:val="both"/>
      </w:pPr>
      <w:r>
        <w:t>3.</w:t>
      </w:r>
      <w:r>
        <w:tab/>
        <w:t>Le présent Acte d’Engagement prévaudra sur toute autre pièce constitutive du Marché. En cas de différence entre les pièces constitutives du Marché, ces pièces prévaudront dans l’ordre où elles sont énumérées ci</w:t>
      </w:r>
      <w:r>
        <w:noBreakHyphen/>
        <w:t>dessus.</w:t>
      </w:r>
    </w:p>
    <w:p w14:paraId="7E2D6036" w14:textId="77777777" w:rsidR="00F25626" w:rsidRDefault="00F25626" w:rsidP="00623D21">
      <w:pPr>
        <w:jc w:val="both"/>
      </w:pPr>
    </w:p>
    <w:p w14:paraId="2DD0F9D8" w14:textId="77777777" w:rsidR="00F25626" w:rsidRDefault="00F25626" w:rsidP="00623D21">
      <w:pPr>
        <w:jc w:val="both"/>
      </w:pPr>
      <w:r>
        <w:t>4.</w:t>
      </w:r>
      <w:r>
        <w:tab/>
        <w:t>En contrepartie des paiements que le Maître d’ouvrage ou Maître d’ouvrage délégué doit effectuer au bénéfice  du Titulaire, comme cela est indiqué ci-après, le Titulaire convient avec le Maître d’ouvrage ou Maître d’ouvrage délégué par les présentes de livrer les Fournitures, de réaliser les Services connexes, et de remédier aux défauts de ces Fournitures et Services connexes conformément à tous égards aux dispositions du Marché.</w:t>
      </w:r>
    </w:p>
    <w:p w14:paraId="450DA19E" w14:textId="77777777" w:rsidR="00F25626" w:rsidRDefault="00F25626" w:rsidP="00623D21">
      <w:pPr>
        <w:jc w:val="both"/>
      </w:pPr>
    </w:p>
    <w:p w14:paraId="36FE158C" w14:textId="77777777" w:rsidR="00F25626" w:rsidRDefault="00F25626" w:rsidP="00623D21">
      <w:pPr>
        <w:jc w:val="both"/>
      </w:pPr>
      <w:r>
        <w:t>5.</w:t>
      </w:r>
      <w:r>
        <w:tab/>
        <w:t>Le Maître d’ouvrage ou Maître d’ouvrage délégué convient par la présente de payer au Titulaire, en contrepartie des Fournitures et Services connexes, le montant du Marché, ou tout autre montant dû au titre du Marché, et ce, aux échéances et de la façon prescrites par le Marché.</w:t>
      </w:r>
    </w:p>
    <w:p w14:paraId="4C8D6BF5" w14:textId="77777777" w:rsidR="00F25626" w:rsidRDefault="00F25626" w:rsidP="00623D21">
      <w:pPr>
        <w:jc w:val="both"/>
      </w:pPr>
    </w:p>
    <w:p w14:paraId="68737682" w14:textId="77777777" w:rsidR="00F25626" w:rsidRDefault="00F25626" w:rsidP="00623D21">
      <w:pPr>
        <w:jc w:val="both"/>
      </w:pPr>
      <w:r>
        <w:t>EN FOI DE QUOI, les parties au présent Marché ont fait signer le présent document conformément aux lois en vigueur en République du Congo, les jour et année mentionnés ci-dessous.</w:t>
      </w:r>
    </w:p>
    <w:p w14:paraId="309657A2" w14:textId="77777777" w:rsidR="00F25626" w:rsidRDefault="00F25626" w:rsidP="00623D21">
      <w:pPr>
        <w:jc w:val="both"/>
      </w:pPr>
    </w:p>
    <w:p w14:paraId="12ACA5BD" w14:textId="77777777" w:rsidR="00F25626" w:rsidRDefault="00F25626" w:rsidP="00623D21">
      <w:pPr>
        <w:jc w:val="both"/>
      </w:pPr>
      <w:r>
        <w:t xml:space="preserve">Signé par </w:t>
      </w:r>
      <w:r>
        <w:rPr>
          <w:i/>
          <w:iCs/>
        </w:rPr>
        <w:t>[insérer le nom et le titre de la personne habilitée à signer] _____________</w:t>
      </w:r>
      <w:r>
        <w:t xml:space="preserve"> (pour le Maître d’ouvrage ou Maître d’ouvrage délégué)</w:t>
      </w:r>
    </w:p>
    <w:p w14:paraId="045F0CDE" w14:textId="77777777" w:rsidR="00F25626" w:rsidRDefault="00F25626" w:rsidP="00623D21">
      <w:pPr>
        <w:jc w:val="both"/>
      </w:pPr>
    </w:p>
    <w:p w14:paraId="4D7D65E2" w14:textId="77777777" w:rsidR="00F25626" w:rsidRDefault="00F25626" w:rsidP="00623D21">
      <w:pPr>
        <w:jc w:val="both"/>
      </w:pPr>
      <w:r>
        <w:t xml:space="preserve">Signé par </w:t>
      </w:r>
      <w:r>
        <w:rPr>
          <w:i/>
          <w:iCs/>
        </w:rPr>
        <w:t>[insérer le nom et le titre de la personne habilitée à signer] _________________</w:t>
      </w:r>
      <w:r>
        <w:t xml:space="preserve"> (pour le Titulaire)</w:t>
      </w:r>
    </w:p>
    <w:p w14:paraId="5EBA62A5" w14:textId="77777777" w:rsidR="00F25626" w:rsidRDefault="00F25626" w:rsidP="00623D21">
      <w:pPr>
        <w:jc w:val="both"/>
      </w:pPr>
    </w:p>
    <w:p w14:paraId="2F674216" w14:textId="77777777" w:rsidR="00F25626" w:rsidRDefault="00F25626" w:rsidP="00623D21">
      <w:pPr>
        <w:tabs>
          <w:tab w:val="left" w:pos="3600"/>
          <w:tab w:val="left" w:pos="6480"/>
        </w:tabs>
        <w:suppressAutoHyphens/>
        <w:jc w:val="both"/>
        <w:rPr>
          <w:szCs w:val="24"/>
        </w:rPr>
      </w:pPr>
      <w:r w:rsidRPr="001F6856">
        <w:rPr>
          <w:szCs w:val="24"/>
        </w:rPr>
        <w:t>Approuver</w:t>
      </w:r>
      <w:r>
        <w:rPr>
          <w:szCs w:val="24"/>
        </w:rPr>
        <w:t xml:space="preserve"> le ________________________</w:t>
      </w:r>
    </w:p>
    <w:p w14:paraId="275F2048" w14:textId="77777777" w:rsidR="00F25626" w:rsidRDefault="00F25626" w:rsidP="00623D21">
      <w:pPr>
        <w:tabs>
          <w:tab w:val="left" w:pos="3600"/>
          <w:tab w:val="left" w:pos="6480"/>
        </w:tabs>
        <w:suppressAutoHyphens/>
        <w:jc w:val="both"/>
        <w:rPr>
          <w:szCs w:val="24"/>
        </w:rPr>
      </w:pPr>
    </w:p>
    <w:p w14:paraId="07663F47" w14:textId="77777777" w:rsidR="00F25626" w:rsidRDefault="00F25626" w:rsidP="00623D21">
      <w:pPr>
        <w:tabs>
          <w:tab w:val="left" w:pos="3600"/>
          <w:tab w:val="left" w:pos="6480"/>
        </w:tabs>
        <w:suppressAutoHyphens/>
        <w:jc w:val="both"/>
        <w:rPr>
          <w:szCs w:val="24"/>
        </w:rPr>
      </w:pPr>
    </w:p>
    <w:p w14:paraId="78964774" w14:textId="77777777" w:rsidR="00F25626" w:rsidRDefault="00F25626" w:rsidP="00623D21">
      <w:pPr>
        <w:tabs>
          <w:tab w:val="left" w:pos="3600"/>
          <w:tab w:val="left" w:pos="6480"/>
        </w:tabs>
        <w:suppressAutoHyphens/>
        <w:jc w:val="both"/>
        <w:rPr>
          <w:szCs w:val="24"/>
        </w:rPr>
      </w:pPr>
      <w:r>
        <w:rPr>
          <w:szCs w:val="24"/>
        </w:rPr>
        <w:t>Par : ________________________________________________</w:t>
      </w:r>
    </w:p>
    <w:p w14:paraId="384023FA" w14:textId="77777777" w:rsidR="00F25626" w:rsidRDefault="00F25626" w:rsidP="00623D21">
      <w:pPr>
        <w:tabs>
          <w:tab w:val="left" w:pos="3600"/>
          <w:tab w:val="left" w:pos="6480"/>
        </w:tabs>
        <w:suppressAutoHyphens/>
        <w:jc w:val="both"/>
        <w:rPr>
          <w:szCs w:val="24"/>
        </w:rPr>
      </w:pPr>
    </w:p>
    <w:p w14:paraId="0FB10AF6" w14:textId="77777777" w:rsidR="00F25626" w:rsidRDefault="00F25626" w:rsidP="00623D21">
      <w:pPr>
        <w:tabs>
          <w:tab w:val="left" w:pos="3600"/>
          <w:tab w:val="left" w:pos="6480"/>
        </w:tabs>
        <w:suppressAutoHyphens/>
        <w:jc w:val="both"/>
        <w:rPr>
          <w:szCs w:val="24"/>
        </w:rPr>
      </w:pPr>
    </w:p>
    <w:p w14:paraId="15FE2A61" w14:textId="77777777" w:rsidR="00F25626" w:rsidRDefault="00F25626" w:rsidP="00623D21">
      <w:pPr>
        <w:tabs>
          <w:tab w:val="left" w:pos="3600"/>
          <w:tab w:val="left" w:pos="6480"/>
        </w:tabs>
        <w:suppressAutoHyphens/>
        <w:jc w:val="both"/>
        <w:rPr>
          <w:szCs w:val="24"/>
        </w:rPr>
      </w:pPr>
    </w:p>
    <w:p w14:paraId="52AC88C1" w14:textId="77777777" w:rsidR="00F25626" w:rsidRDefault="00F25626" w:rsidP="00623D21">
      <w:pPr>
        <w:tabs>
          <w:tab w:val="left" w:pos="3600"/>
          <w:tab w:val="left" w:pos="6480"/>
        </w:tabs>
        <w:suppressAutoHyphens/>
        <w:jc w:val="both"/>
        <w:rPr>
          <w:szCs w:val="24"/>
        </w:rPr>
      </w:pPr>
    </w:p>
    <w:p w14:paraId="400732D3" w14:textId="77777777" w:rsidR="00F25626" w:rsidRDefault="00F25626" w:rsidP="00623D21">
      <w:pPr>
        <w:tabs>
          <w:tab w:val="left" w:pos="3600"/>
          <w:tab w:val="left" w:pos="6480"/>
        </w:tabs>
        <w:suppressAutoHyphens/>
        <w:jc w:val="both"/>
        <w:rPr>
          <w:szCs w:val="24"/>
        </w:rPr>
      </w:pPr>
    </w:p>
    <w:p w14:paraId="6F3592E7" w14:textId="77777777" w:rsidR="00F25626" w:rsidRPr="00CC029E" w:rsidRDefault="00F25626" w:rsidP="00623D21">
      <w:pPr>
        <w:tabs>
          <w:tab w:val="left" w:pos="3600"/>
          <w:tab w:val="left" w:pos="6480"/>
        </w:tabs>
        <w:suppressAutoHyphens/>
        <w:jc w:val="both"/>
        <w:rPr>
          <w:szCs w:val="24"/>
        </w:rPr>
      </w:pPr>
      <w:r w:rsidRPr="00CC029E">
        <w:rPr>
          <w:szCs w:val="24"/>
        </w:rPr>
        <w:t>Enregistré à l’ARMP le : ___________________________</w:t>
      </w:r>
    </w:p>
    <w:p w14:paraId="7551A858" w14:textId="77777777" w:rsidR="00F25626" w:rsidRPr="00CC029E" w:rsidRDefault="00F25626" w:rsidP="00623D21">
      <w:pPr>
        <w:tabs>
          <w:tab w:val="left" w:pos="3600"/>
          <w:tab w:val="left" w:pos="6480"/>
        </w:tabs>
        <w:suppressAutoHyphens/>
        <w:jc w:val="both"/>
        <w:rPr>
          <w:szCs w:val="24"/>
        </w:rPr>
      </w:pPr>
    </w:p>
    <w:p w14:paraId="58B41EB2" w14:textId="77777777" w:rsidR="00F25626" w:rsidRDefault="00F25626" w:rsidP="00623D21">
      <w:pPr>
        <w:tabs>
          <w:tab w:val="left" w:pos="3600"/>
          <w:tab w:val="left" w:pos="6480"/>
        </w:tabs>
        <w:suppressAutoHyphens/>
        <w:jc w:val="both"/>
        <w:rPr>
          <w:szCs w:val="24"/>
        </w:rPr>
      </w:pPr>
      <w:r w:rsidRPr="00CC029E">
        <w:rPr>
          <w:szCs w:val="24"/>
        </w:rPr>
        <w:t>Sous le N° :      ___________________________________</w:t>
      </w:r>
    </w:p>
    <w:p w14:paraId="110A6DB5" w14:textId="77777777" w:rsidR="00F25626" w:rsidRPr="00D569B1" w:rsidRDefault="00F25626" w:rsidP="00623D21">
      <w:pPr>
        <w:tabs>
          <w:tab w:val="left" w:pos="3600"/>
          <w:tab w:val="left" w:pos="6480"/>
        </w:tabs>
        <w:suppressAutoHyphens/>
        <w:jc w:val="both"/>
      </w:pPr>
      <w:r w:rsidRPr="00D569B1">
        <w:br w:type="page"/>
      </w:r>
      <w:bookmarkStart w:id="418" w:name="_Toc188515106"/>
      <w:r>
        <w:lastRenderedPageBreak/>
        <w:t>3</w:t>
      </w:r>
      <w:r w:rsidRPr="007472AD">
        <w:t>. Modèle de garantie de bonne exécution (garantie émise par un organisme financier)</w:t>
      </w:r>
      <w:bookmarkEnd w:id="418"/>
    </w:p>
    <w:p w14:paraId="581F6077" w14:textId="77777777" w:rsidR="00F25626" w:rsidRDefault="00F25626" w:rsidP="00623D21">
      <w:pPr>
        <w:pStyle w:val="SectionXHeader3"/>
        <w:jc w:val="both"/>
      </w:pPr>
    </w:p>
    <w:p w14:paraId="46C49969" w14:textId="77777777" w:rsidR="00F25626" w:rsidRDefault="00F25626" w:rsidP="00623D21">
      <w:pPr>
        <w:jc w:val="both"/>
        <w:rPr>
          <w:i/>
          <w:iCs/>
        </w:rPr>
      </w:pPr>
      <w:r>
        <w:rPr>
          <w:i/>
          <w:iCs/>
        </w:rPr>
        <w:t>[Sur demande de l’Attributaire, l’organisme financier (garant) remplit cette garantie de bonne exécution type conformément aux indications en italique]</w:t>
      </w:r>
    </w:p>
    <w:p w14:paraId="7F3E255C" w14:textId="77777777" w:rsidR="00F25626" w:rsidRDefault="00F25626" w:rsidP="00623D21">
      <w:pPr>
        <w:jc w:val="both"/>
      </w:pPr>
    </w:p>
    <w:p w14:paraId="0E2C40EC" w14:textId="77777777" w:rsidR="00F25626" w:rsidRDefault="00F25626" w:rsidP="00623D21">
      <w:pPr>
        <w:jc w:val="both"/>
      </w:pPr>
      <w:r>
        <w:t xml:space="preserve">Date : </w:t>
      </w:r>
      <w:r>
        <w:rPr>
          <w:i/>
          <w:iCs/>
        </w:rPr>
        <w:t>[insérer la date]</w:t>
      </w:r>
    </w:p>
    <w:p w14:paraId="52C35302" w14:textId="77777777" w:rsidR="00F25626" w:rsidRDefault="00F25626" w:rsidP="00623D21">
      <w:pPr>
        <w:jc w:val="both"/>
      </w:pPr>
      <w:r>
        <w:t xml:space="preserve">Identification de l ‘AAO : </w:t>
      </w:r>
      <w:r>
        <w:rPr>
          <w:i/>
          <w:iCs/>
        </w:rPr>
        <w:t>[insérer l’identifiant]</w:t>
      </w:r>
    </w:p>
    <w:p w14:paraId="2A545330" w14:textId="77777777" w:rsidR="00F25626" w:rsidRDefault="00F25626" w:rsidP="00623D21">
      <w:pPr>
        <w:jc w:val="both"/>
      </w:pPr>
    </w:p>
    <w:p w14:paraId="00081BA7" w14:textId="77777777" w:rsidR="00F25626" w:rsidRDefault="00F25626" w:rsidP="00623D21">
      <w:pPr>
        <w:pStyle w:val="SectionXHeader3"/>
        <w:jc w:val="both"/>
      </w:pPr>
    </w:p>
    <w:p w14:paraId="52198685" w14:textId="77777777" w:rsidR="00F25626" w:rsidRDefault="00F25626" w:rsidP="00623D21">
      <w:pPr>
        <w:jc w:val="both"/>
        <w:rPr>
          <w:rFonts w:ascii="Arial" w:hAnsi="Arial" w:cs="Arial"/>
          <w:sz w:val="22"/>
        </w:rPr>
      </w:pPr>
    </w:p>
    <w:p w14:paraId="384A86A4" w14:textId="77777777" w:rsidR="00F25626" w:rsidRDefault="00F25626" w:rsidP="00623D21">
      <w:pPr>
        <w:jc w:val="both"/>
        <w:rPr>
          <w:bCs/>
          <w:i/>
          <w:iCs/>
        </w:rPr>
      </w:pPr>
      <w:r>
        <w:rPr>
          <w:bCs/>
          <w:i/>
          <w:iCs/>
        </w:rPr>
        <w:t>[insérer les nom et adresse de la banque d’émission]</w:t>
      </w:r>
    </w:p>
    <w:p w14:paraId="1E1C1F64" w14:textId="77777777" w:rsidR="00F25626" w:rsidRDefault="00F25626" w:rsidP="00623D21">
      <w:pPr>
        <w:jc w:val="both"/>
        <w:rPr>
          <w:bCs/>
          <w:i/>
          <w:iCs/>
        </w:rPr>
      </w:pPr>
    </w:p>
    <w:p w14:paraId="37ED02B1" w14:textId="77777777" w:rsidR="00F25626" w:rsidRDefault="00F25626" w:rsidP="00623D21">
      <w:pPr>
        <w:jc w:val="both"/>
        <w:rPr>
          <w:bCs/>
        </w:rPr>
      </w:pPr>
      <w:r>
        <w:rPr>
          <w:bCs/>
        </w:rPr>
        <w:t xml:space="preserve">Bénéficiaire : </w:t>
      </w:r>
      <w:r>
        <w:rPr>
          <w:bCs/>
          <w:i/>
          <w:iCs/>
        </w:rPr>
        <w:t>[insérer les nom et adresse du Maître d’ouvrage ou Maître d’ouvrage délégué]</w:t>
      </w:r>
    </w:p>
    <w:p w14:paraId="1A8CFF18" w14:textId="77777777" w:rsidR="00F25626" w:rsidRDefault="00F25626" w:rsidP="00623D21">
      <w:pPr>
        <w:jc w:val="both"/>
        <w:rPr>
          <w:bCs/>
        </w:rPr>
      </w:pPr>
    </w:p>
    <w:p w14:paraId="2E22F770" w14:textId="77777777" w:rsidR="00F25626" w:rsidRDefault="00F25626" w:rsidP="00623D21">
      <w:pPr>
        <w:jc w:val="both"/>
        <w:rPr>
          <w:bCs/>
        </w:rPr>
      </w:pPr>
      <w:r>
        <w:rPr>
          <w:bCs/>
        </w:rPr>
        <w:t xml:space="preserve">Garantie de bonne exécution  numéro : </w:t>
      </w:r>
      <w:r>
        <w:rPr>
          <w:bCs/>
          <w:i/>
          <w:iCs/>
        </w:rPr>
        <w:t>[insérer No]</w:t>
      </w:r>
    </w:p>
    <w:p w14:paraId="0E7B549D" w14:textId="77777777" w:rsidR="00F25626" w:rsidRDefault="00F25626" w:rsidP="00623D21">
      <w:pPr>
        <w:jc w:val="both"/>
      </w:pPr>
    </w:p>
    <w:p w14:paraId="2C69C51B" w14:textId="77777777" w:rsidR="00F25626" w:rsidRDefault="00F25626" w:rsidP="00623D21">
      <w:pPr>
        <w:spacing w:after="200"/>
        <w:jc w:val="both"/>
      </w:pPr>
      <w:r>
        <w:t xml:space="preserve">Nous avons été informés que </w:t>
      </w:r>
      <w:r>
        <w:rPr>
          <w:bCs/>
          <w:i/>
          <w:iCs/>
        </w:rPr>
        <w:t>[insérer le nom du Titulaire]</w:t>
      </w:r>
      <w:r>
        <w:t xml:space="preserve"> (ci-après dénommé « le Titulaire ») a conclu avec votre institution le Marché  numéro </w:t>
      </w:r>
      <w:r>
        <w:rPr>
          <w:i/>
          <w:iCs/>
        </w:rPr>
        <w:t xml:space="preserve"> [insérer No] </w:t>
      </w:r>
      <w:r>
        <w:t xml:space="preserve">en date du </w:t>
      </w:r>
      <w:r>
        <w:rPr>
          <w:i/>
          <w:iCs/>
        </w:rPr>
        <w:t>[insérer la date]</w:t>
      </w:r>
      <w:r>
        <w:t xml:space="preserve"> pour la fourniture de </w:t>
      </w:r>
      <w:r>
        <w:rPr>
          <w:i/>
          <w:iCs/>
        </w:rPr>
        <w:t>[insérer la description des fournitures et Services connexes]</w:t>
      </w:r>
      <w:r>
        <w:t xml:space="preserve"> (ci-après dénommée « le Marché »).</w:t>
      </w:r>
    </w:p>
    <w:p w14:paraId="70BB6DE1" w14:textId="77777777" w:rsidR="00F25626" w:rsidRPr="00507575" w:rsidRDefault="00F25626" w:rsidP="00623D21">
      <w:pPr>
        <w:spacing w:after="200"/>
        <w:jc w:val="both"/>
      </w:pPr>
      <w:r w:rsidRPr="00507575">
        <w:t>De plus, nous comprenons qu’une garantie de bonne exécution est exigée en vertu des conditions du Marché.</w:t>
      </w:r>
    </w:p>
    <w:p w14:paraId="61733F1B" w14:textId="77777777" w:rsidR="00F25626" w:rsidRDefault="00F25626" w:rsidP="00623D21">
      <w:pPr>
        <w:spacing w:after="200"/>
        <w:jc w:val="both"/>
      </w:pPr>
      <w:r>
        <w:t xml:space="preserve">A la demande  du Titulaire, nous </w:t>
      </w:r>
      <w:r>
        <w:rPr>
          <w:bCs/>
          <w:i/>
          <w:iCs/>
          <w:szCs w:val="18"/>
        </w:rPr>
        <w:t>[</w:t>
      </w:r>
      <w:r>
        <w:rPr>
          <w:bCs/>
          <w:i/>
          <w:iCs/>
        </w:rPr>
        <w:t>insérer le nom de la banque</w:t>
      </w:r>
      <w:r>
        <w:rPr>
          <w:bCs/>
          <w:i/>
          <w:iCs/>
          <w:szCs w:val="18"/>
        </w:rPr>
        <w:t>]</w:t>
      </w:r>
      <w:r>
        <w:t xml:space="preserve">nous engageons par la présente, sans réserve et irrévocablement, à vous payer à première demande, tout montant que vous pourriez réclamer dans la limite de </w:t>
      </w:r>
      <w:r>
        <w:rPr>
          <w:bCs/>
          <w:i/>
          <w:iCs/>
        </w:rPr>
        <w:t>[insérer la somme en chiffres ; Le Garant doit insérer un montant représentant le montant ou le pourcentage mentionné au Marché] [insérer la somme en lettres].</w:t>
      </w:r>
    </w:p>
    <w:p w14:paraId="1D48DE14" w14:textId="77777777" w:rsidR="00F25626" w:rsidRDefault="00F25626" w:rsidP="00623D21">
      <w:pPr>
        <w:spacing w:after="200"/>
        <w:jc w:val="both"/>
      </w:pPr>
      <w:r>
        <w:t xml:space="preserve">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0F7C74FE" w14:textId="77777777" w:rsidR="00F25626" w:rsidRDefault="00F25626" w:rsidP="00623D21">
      <w:pPr>
        <w:spacing w:after="200"/>
        <w:jc w:val="both"/>
      </w:pPr>
      <w:r>
        <w:t xml:space="preserve">La présente garantie expire au plus tard le </w:t>
      </w:r>
      <w:r>
        <w:rPr>
          <w:bCs/>
          <w:i/>
          <w:iCs/>
        </w:rPr>
        <w:t>[insérer la date]</w:t>
      </w:r>
      <w:r>
        <w:t xml:space="preserve"> jour de </w:t>
      </w:r>
      <w:r>
        <w:rPr>
          <w:bCs/>
          <w:i/>
          <w:iCs/>
        </w:rPr>
        <w:t>[insérer le mois]</w:t>
      </w:r>
      <w:r>
        <w:t xml:space="preserve"> 2 </w:t>
      </w:r>
      <w:r>
        <w:rPr>
          <w:bCs/>
          <w:i/>
          <w:iCs/>
        </w:rPr>
        <w:t>[insérer l’année]</w:t>
      </w:r>
      <w:r>
        <w:rPr>
          <w:bCs/>
        </w:rPr>
        <w:t xml:space="preserve">, </w:t>
      </w:r>
      <w:r>
        <w:rPr>
          <w:vertAlign w:val="superscript"/>
        </w:rPr>
        <w:footnoteReference w:id="1"/>
      </w:r>
      <w:r>
        <w:t xml:space="preserve"> et toute demande de paiement doit être reçue à cette date au plus tard.</w:t>
      </w:r>
    </w:p>
    <w:p w14:paraId="34A0F1F1" w14:textId="77777777" w:rsidR="00F25626" w:rsidRPr="00F23499" w:rsidRDefault="00F25626" w:rsidP="00623D21">
      <w:pPr>
        <w:spacing w:after="200"/>
        <w:jc w:val="both"/>
      </w:pPr>
      <w:r w:rsidRPr="004D4E3E">
        <w:t xml:space="preserve">La présente garantie est régie par les Règles uniformes de </w:t>
      </w:r>
      <w:smartTag w:uri="urn:schemas-microsoft-com:office:smarttags" w:element="PersonName">
        <w:smartTagPr>
          <w:attr w:name="ProductID" w:val="la CCI"/>
        </w:smartTagPr>
        <w:r w:rsidRPr="004D4E3E">
          <w:t>la CCI</w:t>
        </w:r>
      </w:smartTag>
      <w:r w:rsidRPr="004D4E3E">
        <w:t xml:space="preserve"> relatives aux garanties sur demande, Publication CCI no : 458.</w:t>
      </w:r>
    </w:p>
    <w:p w14:paraId="1D6E70D6" w14:textId="77777777" w:rsidR="00F25626" w:rsidRDefault="00F25626" w:rsidP="00623D21">
      <w:pPr>
        <w:jc w:val="both"/>
      </w:pPr>
      <w:r>
        <w:lastRenderedPageBreak/>
        <w:t>Cette garantie est délivrée en vertu de l’agrément n°………………….du …………… Ministère de l’Economie et des Finances qui expire au …………………………</w:t>
      </w:r>
    </w:p>
    <w:p w14:paraId="30EB83C1" w14:textId="77777777" w:rsidR="00F25626" w:rsidRDefault="00F25626" w:rsidP="00623D21">
      <w:pPr>
        <w:jc w:val="both"/>
      </w:pPr>
    </w:p>
    <w:p w14:paraId="562A5DED" w14:textId="77777777" w:rsidR="00F25626" w:rsidRPr="00F23499" w:rsidRDefault="00F25626" w:rsidP="00623D21">
      <w:pPr>
        <w:jc w:val="both"/>
        <w:rPr>
          <w:i/>
        </w:rPr>
      </w:pPr>
      <w:r w:rsidRPr="00F23499">
        <w:rPr>
          <w:i/>
        </w:rPr>
        <w:t xml:space="preserve"> [Insérer le nom et la fonction de la personne habilitée à signer la garantie au nom de la banque]</w:t>
      </w:r>
    </w:p>
    <w:p w14:paraId="32622CA2" w14:textId="77777777" w:rsidR="00F25626" w:rsidRPr="00F23499" w:rsidRDefault="00F25626" w:rsidP="00623D21">
      <w:pPr>
        <w:jc w:val="both"/>
        <w:rPr>
          <w:i/>
        </w:rPr>
      </w:pPr>
      <w:r w:rsidRPr="00F23499">
        <w:rPr>
          <w:i/>
        </w:rPr>
        <w:t>[Insérer la signature]</w:t>
      </w:r>
    </w:p>
    <w:p w14:paraId="7B570D07" w14:textId="77777777" w:rsidR="00F25626" w:rsidRPr="00D569B1" w:rsidRDefault="00F25626" w:rsidP="00623D21">
      <w:pPr>
        <w:pStyle w:val="Titre5"/>
        <w:jc w:val="both"/>
        <w:rPr>
          <w:lang w:val="fr-FR"/>
        </w:rPr>
      </w:pPr>
      <w:r w:rsidRPr="00D569B1">
        <w:rPr>
          <w:i/>
          <w:lang w:val="fr-FR"/>
        </w:rPr>
        <w:br w:type="page"/>
      </w:r>
      <w:bookmarkStart w:id="419" w:name="_Toc188515107"/>
      <w:r>
        <w:rPr>
          <w:lang w:val="fr-FR"/>
        </w:rPr>
        <w:lastRenderedPageBreak/>
        <w:t>4</w:t>
      </w:r>
      <w:r w:rsidRPr="004D4E3E">
        <w:rPr>
          <w:lang w:val="fr-FR"/>
        </w:rPr>
        <w:t xml:space="preserve">. Modèle de garantie de remboursement d’avance </w:t>
      </w:r>
      <w:r w:rsidRPr="004D4E3E">
        <w:rPr>
          <w:lang w:val="fr-FR"/>
        </w:rPr>
        <w:br/>
        <w:t>(garantie émise par un organisme financier)</w:t>
      </w:r>
      <w:bookmarkEnd w:id="419"/>
    </w:p>
    <w:p w14:paraId="559BBF00" w14:textId="77777777" w:rsidR="00F25626" w:rsidRDefault="00F25626" w:rsidP="00623D21">
      <w:pPr>
        <w:pStyle w:val="SectionXHeader3"/>
        <w:jc w:val="both"/>
      </w:pPr>
    </w:p>
    <w:p w14:paraId="52FB4DC6" w14:textId="77777777" w:rsidR="00F25626" w:rsidRDefault="00F25626" w:rsidP="00623D21">
      <w:pPr>
        <w:jc w:val="both"/>
        <w:rPr>
          <w:i/>
          <w:iCs/>
        </w:rPr>
      </w:pPr>
      <w:r>
        <w:rPr>
          <w:i/>
          <w:iCs/>
        </w:rPr>
        <w:t>[À la demande de l’Attributaire, l’organisme financier remplit cette garantie type conformément aux indications en italique]</w:t>
      </w:r>
    </w:p>
    <w:p w14:paraId="0DE3788E" w14:textId="77777777" w:rsidR="00F25626" w:rsidRDefault="00F25626" w:rsidP="00623D21">
      <w:pPr>
        <w:jc w:val="both"/>
      </w:pPr>
    </w:p>
    <w:p w14:paraId="6A9487F8" w14:textId="77777777" w:rsidR="00F25626" w:rsidRDefault="00F25626" w:rsidP="00623D21">
      <w:pPr>
        <w:jc w:val="both"/>
      </w:pPr>
      <w:r>
        <w:t xml:space="preserve">Date : </w:t>
      </w:r>
      <w:r>
        <w:rPr>
          <w:i/>
          <w:iCs/>
        </w:rPr>
        <w:t>[insérer la date]</w:t>
      </w:r>
    </w:p>
    <w:p w14:paraId="5F31319F" w14:textId="77777777" w:rsidR="00F25626" w:rsidRDefault="00F25626" w:rsidP="00623D21">
      <w:pPr>
        <w:jc w:val="both"/>
      </w:pPr>
      <w:r>
        <w:t xml:space="preserve">Identification de l ‘AAO : </w:t>
      </w:r>
      <w:r>
        <w:rPr>
          <w:i/>
          <w:iCs/>
        </w:rPr>
        <w:t>[insérer l’identifiant]</w:t>
      </w:r>
    </w:p>
    <w:p w14:paraId="7D499C9D" w14:textId="77777777" w:rsidR="00F25626" w:rsidRDefault="00F25626" w:rsidP="00623D21">
      <w:pPr>
        <w:jc w:val="both"/>
        <w:rPr>
          <w:rFonts w:ascii="Arial" w:hAnsi="Arial" w:cs="Arial"/>
          <w:sz w:val="22"/>
        </w:rPr>
      </w:pPr>
    </w:p>
    <w:p w14:paraId="0C0A3CE8" w14:textId="77777777" w:rsidR="00F25626" w:rsidRDefault="00F25626" w:rsidP="00623D21">
      <w:pPr>
        <w:spacing w:after="200"/>
        <w:jc w:val="both"/>
        <w:rPr>
          <w:bCs/>
          <w:i/>
          <w:iCs/>
        </w:rPr>
      </w:pPr>
      <w:r>
        <w:rPr>
          <w:bCs/>
          <w:i/>
          <w:iCs/>
        </w:rPr>
        <w:t>[insérer les nom et adresse de la banque d’émission]</w:t>
      </w:r>
    </w:p>
    <w:p w14:paraId="7FCF4C25" w14:textId="77777777" w:rsidR="00F25626" w:rsidRDefault="00F25626" w:rsidP="00623D21">
      <w:pPr>
        <w:spacing w:after="200"/>
        <w:jc w:val="both"/>
      </w:pPr>
      <w:r>
        <w:rPr>
          <w:b/>
          <w:bCs/>
        </w:rPr>
        <w:t>Bénéficiaire :</w:t>
      </w:r>
      <w:r>
        <w:rPr>
          <w:bCs/>
          <w:i/>
          <w:iCs/>
        </w:rPr>
        <w:t>[insérer les nom et adresse du Maître d’ouvrage ou Maître d’ouvrage délégué]</w:t>
      </w:r>
    </w:p>
    <w:p w14:paraId="4EA92CAA" w14:textId="77777777" w:rsidR="00F25626" w:rsidRDefault="00F25626" w:rsidP="00623D21">
      <w:pPr>
        <w:spacing w:after="200"/>
        <w:jc w:val="both"/>
        <w:rPr>
          <w:bCs/>
        </w:rPr>
      </w:pPr>
      <w:r>
        <w:rPr>
          <w:b/>
          <w:bCs/>
        </w:rPr>
        <w:t>Garantie de remboursement d’avance  numéro :</w:t>
      </w:r>
      <w:r>
        <w:rPr>
          <w:bCs/>
          <w:i/>
          <w:iCs/>
        </w:rPr>
        <w:t>[insérer No]</w:t>
      </w:r>
    </w:p>
    <w:p w14:paraId="4B234E19" w14:textId="77777777" w:rsidR="00F25626" w:rsidRDefault="00F25626" w:rsidP="00623D21">
      <w:pPr>
        <w:spacing w:after="200"/>
        <w:jc w:val="both"/>
      </w:pPr>
      <w:r>
        <w:t xml:space="preserve">Nous avons été informés que </w:t>
      </w:r>
      <w:r>
        <w:rPr>
          <w:bCs/>
        </w:rPr>
        <w:t>[insérer le nom du Titulaire]</w:t>
      </w:r>
      <w:r>
        <w:t xml:space="preserve"> (ci-après dénommé « le Titulaire ») a conclu avec vous le Marché  numéro  </w:t>
      </w:r>
      <w:r>
        <w:rPr>
          <w:i/>
          <w:iCs/>
        </w:rPr>
        <w:t>[insérer No]</w:t>
      </w:r>
      <w:r>
        <w:t xml:space="preserve"> en date du </w:t>
      </w:r>
      <w:r>
        <w:rPr>
          <w:i/>
          <w:iCs/>
        </w:rPr>
        <w:t>[insérer la date]</w:t>
      </w:r>
      <w:r>
        <w:t xml:space="preserve"> pour la fourniture de </w:t>
      </w:r>
      <w:r>
        <w:rPr>
          <w:i/>
          <w:iCs/>
        </w:rPr>
        <w:t>[insérer la description des fournitures et Services connexes]</w:t>
      </w:r>
      <w:r>
        <w:t xml:space="preserve"> (ci-après dénommé « le Marché »).</w:t>
      </w:r>
    </w:p>
    <w:p w14:paraId="2477F4D8" w14:textId="77777777" w:rsidR="00F25626" w:rsidRDefault="00F25626" w:rsidP="00623D21">
      <w:pPr>
        <w:spacing w:after="200"/>
        <w:jc w:val="both"/>
      </w:pPr>
      <w:r>
        <w:t>De plus, nous comprenons qu’une garantie de remboursement d’avance est exigée en vertu des conditions du Marché.</w:t>
      </w:r>
    </w:p>
    <w:p w14:paraId="28F8BB31" w14:textId="77777777" w:rsidR="00F25626" w:rsidRDefault="00F25626" w:rsidP="00623D21">
      <w:pPr>
        <w:spacing w:after="200"/>
        <w:jc w:val="both"/>
      </w:pPr>
      <w:r>
        <w:t xml:space="preserve">A la demande  du Titulaire, nous </w:t>
      </w:r>
      <w:r>
        <w:rPr>
          <w:bCs/>
          <w:i/>
          <w:iCs/>
          <w:szCs w:val="18"/>
        </w:rPr>
        <w:t>[</w:t>
      </w:r>
      <w:r>
        <w:rPr>
          <w:bCs/>
          <w:i/>
          <w:iCs/>
        </w:rPr>
        <w:t>insérer le nom de la banque</w:t>
      </w:r>
      <w:r>
        <w:rPr>
          <w:bCs/>
          <w:i/>
          <w:iCs/>
          <w:szCs w:val="18"/>
        </w:rPr>
        <w:t>]</w:t>
      </w:r>
      <w:r>
        <w:t xml:space="preserve">nous engageons par la présente, sans réserve et irrévocablement, à vous payer à première demande, toutes sommes d’argent que vous pourriez réclamer dans la limite de </w:t>
      </w:r>
      <w:r>
        <w:rPr>
          <w:bCs/>
          <w:i/>
          <w:iCs/>
        </w:rPr>
        <w:t xml:space="preserve">[insérer la somme en chiffres ; le Garant doit insérer un montant représentant le montant ou le pourcentage mentionné au Marché] [insérer la somme en lettres]. </w:t>
      </w:r>
      <w:r>
        <w:t>Votre demande en paiement doit être accompagnée d’une déclaration attestant que le Titulaire ne se conforme pas aux conditions du Marché..</w:t>
      </w:r>
    </w:p>
    <w:p w14:paraId="69320D88" w14:textId="77777777" w:rsidR="00F25626" w:rsidRDefault="00F25626" w:rsidP="00623D21">
      <w:pPr>
        <w:spacing w:after="200"/>
        <w:jc w:val="both"/>
      </w:pPr>
      <w:r>
        <w:t xml:space="preserve">Toute demande et paiement au titre de la présente garantie est conditionnelle à la réception par le Titulaire de l’avance mentionnée plus haut dans son compte portant le numéro </w:t>
      </w:r>
      <w:r>
        <w:rPr>
          <w:bCs/>
          <w:i/>
          <w:iCs/>
        </w:rPr>
        <w:t>[insérer le numéro du compte bancaire</w:t>
      </w:r>
      <w:r>
        <w:rPr>
          <w:bCs/>
        </w:rPr>
        <w:t>]</w:t>
      </w:r>
      <w:r>
        <w:t xml:space="preserve">à </w:t>
      </w:r>
      <w:r>
        <w:rPr>
          <w:bCs/>
          <w:i/>
          <w:iCs/>
        </w:rPr>
        <w:t>[insérer les nom et adresse de la banque]</w:t>
      </w:r>
      <w:r>
        <w:rPr>
          <w:bCs/>
        </w:rPr>
        <w:t>.</w:t>
      </w:r>
    </w:p>
    <w:p w14:paraId="403E063A" w14:textId="77777777" w:rsidR="00F25626" w:rsidRDefault="00F25626" w:rsidP="00623D21">
      <w:pPr>
        <w:spacing w:after="200"/>
        <w:jc w:val="both"/>
      </w:pPr>
      <w:r>
        <w:t xml:space="preserve">La présente garantie expire au plus tard à la première des dates suivantes : sur réception d’une copie de </w:t>
      </w:r>
      <w:r>
        <w:rPr>
          <w:i/>
          <w:iCs/>
        </w:rPr>
        <w:t>[Insérer le nom des documents établissant la livraison des Fournitures conformément à l’INCOTERM applicable]</w:t>
      </w:r>
      <w:r>
        <w:t xml:space="preserve"> ou le </w:t>
      </w:r>
      <w:r>
        <w:rPr>
          <w:bCs/>
          <w:i/>
          <w:iCs/>
        </w:rPr>
        <w:t>[insérer la date]</w:t>
      </w:r>
      <w:r>
        <w:t xml:space="preserve"> jour de </w:t>
      </w:r>
      <w:r>
        <w:rPr>
          <w:bCs/>
          <w:i/>
          <w:iCs/>
        </w:rPr>
        <w:t>[insérer le mois]</w:t>
      </w:r>
      <w:r>
        <w:t xml:space="preserve"> 2 </w:t>
      </w:r>
      <w:r>
        <w:rPr>
          <w:bCs/>
          <w:i/>
          <w:iCs/>
        </w:rPr>
        <w:t>[insérer l’année].</w:t>
      </w:r>
      <w:r>
        <w:rPr>
          <w:rStyle w:val="Appelnotedebasdep"/>
        </w:rPr>
        <w:footnoteReference w:id="2"/>
      </w:r>
      <w:r>
        <w:t xml:space="preserve"> Toute demande de paiement doit être reçue à cette date au plus tard.</w:t>
      </w:r>
    </w:p>
    <w:p w14:paraId="2681C786" w14:textId="77777777" w:rsidR="00F25626" w:rsidRDefault="00F25626" w:rsidP="00623D21">
      <w:pPr>
        <w:jc w:val="both"/>
      </w:pPr>
      <w:r w:rsidRPr="00F23499">
        <w:lastRenderedPageBreak/>
        <w:t xml:space="preserve">La présente garantie est régie par les Règles uniformes de </w:t>
      </w:r>
      <w:smartTag w:uri="urn:schemas-microsoft-com:office:smarttags" w:element="PersonName">
        <w:smartTagPr>
          <w:attr w:name="ProductID" w:val="la CCI"/>
        </w:smartTagPr>
        <w:r w:rsidRPr="00F23499">
          <w:t>la CCI</w:t>
        </w:r>
      </w:smartTag>
      <w:r w:rsidRPr="00F23499">
        <w:t xml:space="preserve"> relatives aux garanties sur demande, Publication CCI no : 458. </w:t>
      </w:r>
    </w:p>
    <w:p w14:paraId="5BD01B19" w14:textId="77777777" w:rsidR="00F25626" w:rsidRDefault="00F25626" w:rsidP="00623D21">
      <w:pPr>
        <w:jc w:val="both"/>
      </w:pPr>
    </w:p>
    <w:p w14:paraId="59AC697E" w14:textId="77777777" w:rsidR="00F25626" w:rsidRDefault="00F25626" w:rsidP="00623D21">
      <w:pPr>
        <w:jc w:val="both"/>
      </w:pPr>
      <w:r>
        <w:t>Cette garantie est délivrée en vertu de l’agrément n°………………….du …………… Ministère de l’Economie et des Finances qui expire au …………………………</w:t>
      </w:r>
    </w:p>
    <w:p w14:paraId="4657F7B1" w14:textId="77777777" w:rsidR="00F25626" w:rsidRDefault="00F25626" w:rsidP="00623D21">
      <w:pPr>
        <w:jc w:val="both"/>
      </w:pPr>
    </w:p>
    <w:p w14:paraId="37C610E0" w14:textId="77777777" w:rsidR="00F25626" w:rsidRPr="00F23499" w:rsidRDefault="00F25626" w:rsidP="00623D21">
      <w:pPr>
        <w:jc w:val="both"/>
      </w:pPr>
    </w:p>
    <w:p w14:paraId="44823778" w14:textId="77777777" w:rsidR="00F25626" w:rsidRDefault="00F25626" w:rsidP="00623D21">
      <w:pPr>
        <w:jc w:val="both"/>
        <w:rPr>
          <w:i/>
        </w:rPr>
      </w:pPr>
      <w:r w:rsidRPr="00F23499">
        <w:rPr>
          <w:i/>
        </w:rPr>
        <w:t>[Insérer le nom et la fonction de la personne habilitée à signer la garantie au nom de la banque]</w:t>
      </w:r>
    </w:p>
    <w:p w14:paraId="5296C51E" w14:textId="77777777" w:rsidR="00F25626" w:rsidRPr="00F23499" w:rsidRDefault="00F25626" w:rsidP="00623D21">
      <w:pPr>
        <w:jc w:val="both"/>
        <w:rPr>
          <w:i/>
        </w:rPr>
      </w:pPr>
    </w:p>
    <w:p w14:paraId="7D14F785" w14:textId="77777777" w:rsidR="00F25626" w:rsidRPr="00F23499" w:rsidRDefault="00F25626" w:rsidP="00623D21">
      <w:pPr>
        <w:jc w:val="both"/>
        <w:rPr>
          <w:i/>
        </w:rPr>
      </w:pPr>
      <w:r w:rsidRPr="00F23499">
        <w:rPr>
          <w:i/>
        </w:rPr>
        <w:t>[Insérer la signature]</w:t>
      </w:r>
    </w:p>
    <w:p w14:paraId="2868B18A" w14:textId="77777777" w:rsidR="00F25626" w:rsidRDefault="00F25626" w:rsidP="00623D21">
      <w:pPr>
        <w:pStyle w:val="Corpsdetexte2"/>
        <w:numPr>
          <w:ilvl w:val="0"/>
          <w:numId w:val="0"/>
        </w:numPr>
        <w:jc w:val="both"/>
        <w:rPr>
          <w:i/>
          <w:iCs/>
          <w:sz w:val="18"/>
          <w:lang w:val="fr-FR"/>
        </w:rPr>
      </w:pPr>
    </w:p>
    <w:p w14:paraId="536FB74D" w14:textId="77777777" w:rsidR="00F25626" w:rsidRDefault="00F25626" w:rsidP="00623D21">
      <w:pPr>
        <w:pStyle w:val="Corpsdetexte2"/>
        <w:numPr>
          <w:ilvl w:val="0"/>
          <w:numId w:val="0"/>
        </w:numPr>
        <w:jc w:val="both"/>
      </w:pPr>
    </w:p>
    <w:p w14:paraId="7FD7D957" w14:textId="77777777" w:rsidR="00014A49" w:rsidRDefault="00014A49" w:rsidP="00623D21">
      <w:pPr>
        <w:jc w:val="both"/>
      </w:pPr>
    </w:p>
    <w:sectPr w:rsidR="00014A49" w:rsidSect="00F73BA2">
      <w:headerReference w:type="even" r:id="rId52"/>
      <w:headerReference w:type="default" r:id="rId53"/>
      <w:headerReference w:type="first" r:id="rId54"/>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A47E" w14:textId="77777777" w:rsidR="00D619F4" w:rsidRDefault="00D619F4" w:rsidP="00F25626">
      <w:r>
        <w:separator/>
      </w:r>
    </w:p>
  </w:endnote>
  <w:endnote w:type="continuationSeparator" w:id="0">
    <w:p w14:paraId="437477B8" w14:textId="77777777" w:rsidR="00D619F4" w:rsidRDefault="00D619F4" w:rsidP="00F2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T Extra">
    <w:panose1 w:val="05050102010205020202"/>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8FC4" w14:textId="77777777" w:rsidR="00D619F4" w:rsidRDefault="00D619F4" w:rsidP="00F25626">
      <w:r>
        <w:separator/>
      </w:r>
    </w:p>
  </w:footnote>
  <w:footnote w:type="continuationSeparator" w:id="0">
    <w:p w14:paraId="55FAA67A" w14:textId="77777777" w:rsidR="00D619F4" w:rsidRDefault="00D619F4" w:rsidP="00F25626">
      <w:r>
        <w:continuationSeparator/>
      </w:r>
    </w:p>
  </w:footnote>
  <w:footnote w:id="1">
    <w:p w14:paraId="0F123B00" w14:textId="77777777" w:rsidR="00351704" w:rsidRDefault="00351704" w:rsidP="00F25626">
      <w:pPr>
        <w:pStyle w:val="Notedebasdepage"/>
        <w:rPr>
          <w:lang w:val="fr-FR"/>
        </w:rPr>
      </w:pPr>
      <w:r>
        <w:rPr>
          <w:rStyle w:val="Appelnotedebasdep"/>
          <w:i/>
          <w:iCs/>
        </w:rPr>
        <w:footnoteRef/>
      </w:r>
      <w:r>
        <w:rPr>
          <w:i/>
          <w:iCs/>
          <w:lang w:val="fr-FR"/>
        </w:rPr>
        <w:t xml:space="preserve"> La date est établie conformément à l’article 17.4 des Cahier des Clauses administratives générales (« CCAG »), en tenant compte de toute obligation de garantie du Titulaire en vertu de l’article 27.2 du CCAG/CCAP. Le Maître d’ouvrage ou Maître d’ouvrage délégué doit prendre en compte le fait que, dans le cas d’une prorogation de la durée du Marché, il devra demander au Garant de prolonger la durée de la présente garantie. Une telle demande doit être faite par écrit avant la date d’expiration mentionnée dans lagarantie. Lorsqu’il préparera la garantie, le Maître d’ouvrage ou Maître d’ouvrage délégué peut envisager d’ajouter ce qui suit à la fin de l’avant-dernier paragraphe : « Sur demande écrite du Maître d’ouvrage ou Maître d’ouvrage délégué formulée avant l’expiration de la présente garantie, le Garant prolongera la durée de cette garantie pour une période ne dépassant pas [six mois] [un an]. Une telle extension ne sera accordée qu’une fois. »</w:t>
      </w:r>
    </w:p>
  </w:footnote>
  <w:footnote w:id="2">
    <w:p w14:paraId="496E26E5" w14:textId="77777777" w:rsidR="00351704" w:rsidRDefault="00351704" w:rsidP="00F25626">
      <w:pPr>
        <w:pStyle w:val="Notedebasdepage"/>
        <w:rPr>
          <w:i/>
          <w:iCs/>
          <w:lang w:val="fr-FR"/>
        </w:rPr>
      </w:pPr>
      <w:r>
        <w:rPr>
          <w:rStyle w:val="Appelnotedebasdep"/>
          <w:i/>
          <w:iCs/>
        </w:rPr>
        <w:footnoteRef/>
      </w:r>
      <w:r>
        <w:rPr>
          <w:i/>
          <w:iCs/>
          <w:lang w:val="fr-FR"/>
        </w:rPr>
        <w:t xml:space="preserve"> Insérer la date de livraison prévue au calendrier initial de livraison. Le Maître d’ouvrage ou Maître d’ouvrage délégué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le Maître d’ouvrage ou Maître d’ouvrage délégué peut envisager d’ajouter ce qui suit à la fin de l’avant-dernier paragraphe : « Sur demande écrite de le ’Maître d’ouvrage ou Maître d’ouvrage délégué formulée avant l’expiration de la présente garantie, le Garant prolongera la durée de cette garantie pour une période ne dépassant pas [six mois] [un an]. Une telle extension ne sera accordée qu’une fois. »</w:t>
      </w:r>
    </w:p>
    <w:p w14:paraId="21D70C5D" w14:textId="77777777" w:rsidR="00351704" w:rsidRDefault="00351704" w:rsidP="00F25626">
      <w:pPr>
        <w:pStyle w:val="Notedebasdepage"/>
        <w:rPr>
          <w:rFonts w:ascii="Arial" w:hAnsi="Arial" w:cs="Arial"/>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DF9"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E9F42FE" w14:textId="77777777" w:rsidR="00351704" w:rsidRDefault="00351704">
    <w:pPr>
      <w:pStyle w:val="En-tte"/>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04F5" w14:textId="77777777" w:rsidR="00351704" w:rsidRDefault="00351704">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3B1F219E" w14:textId="77777777" w:rsidR="00351704" w:rsidRDefault="00351704">
    <w:pPr>
      <w:pStyle w:val="En-tte"/>
      <w:ind w:right="72"/>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885A"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33</w:t>
    </w:r>
    <w:r>
      <w:rPr>
        <w:rStyle w:val="Numrodepage"/>
      </w:rPr>
      <w:fldChar w:fldCharType="end"/>
    </w:r>
  </w:p>
  <w:p w14:paraId="3857CB93" w14:textId="77777777" w:rsidR="00351704" w:rsidRDefault="00351704">
    <w:pPr>
      <w:pStyle w:val="En-tte"/>
      <w:ind w:right="-18"/>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446B"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29</w:t>
    </w:r>
    <w:r>
      <w:rPr>
        <w:rStyle w:val="Numrodepage"/>
      </w:rPr>
      <w:fldChar w:fldCharType="end"/>
    </w:r>
  </w:p>
  <w:p w14:paraId="31887F8F" w14:textId="77777777" w:rsidR="00351704" w:rsidRDefault="00351704">
    <w:pPr>
      <w:pStyle w:val="En-tte"/>
      <w:tabs>
        <w:tab w:val="right" w:pos="9720"/>
      </w:tabs>
      <w:ind w:firstLine="360"/>
      <w:jc w:val="left"/>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F8E"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487B8E80" w14:textId="77777777" w:rsidR="00351704" w:rsidRDefault="00351704">
    <w:pPr>
      <w:pStyle w:val="En-tte"/>
      <w:pBdr>
        <w:bottom w:val="single" w:sz="4" w:space="1" w:color="auto"/>
      </w:pBdr>
      <w:tabs>
        <w:tab w:val="clear" w:pos="9000"/>
        <w:tab w:val="right" w:pos="9072"/>
      </w:tabs>
      <w:ind w:right="-72" w:firstLine="142"/>
    </w:pPr>
    <w:r>
      <w:tab/>
      <w:t xml:space="preserve">Section III. </w:t>
    </w:r>
    <w:proofErr w:type="spellStart"/>
    <w:r>
      <w:t>Formulaires</w:t>
    </w:r>
    <w:proofErr w:type="spellEnd"/>
    <w:r>
      <w:t xml:space="preserve"> de </w:t>
    </w:r>
    <w:proofErr w:type="spellStart"/>
    <w:r>
      <w:t>soumission</w:t>
    </w:r>
    <w:proofErr w:type="spellEnd"/>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4147"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51</w:t>
    </w:r>
    <w:r>
      <w:rPr>
        <w:rStyle w:val="Numrodepage"/>
      </w:rPr>
      <w:fldChar w:fldCharType="end"/>
    </w:r>
  </w:p>
  <w:p w14:paraId="2F661A2F" w14:textId="77777777" w:rsidR="00351704" w:rsidRDefault="00351704">
    <w:pPr>
      <w:pStyle w:val="En-tte"/>
      <w:ind w:right="69"/>
    </w:pPr>
    <w:r>
      <w:t xml:space="preserve">Section III. </w:t>
    </w:r>
    <w:proofErr w:type="spellStart"/>
    <w:r>
      <w:t>Formulaires</w:t>
    </w:r>
    <w:proofErr w:type="spellEnd"/>
    <w:r>
      <w:t xml:space="preserve"> de </w:t>
    </w:r>
    <w:proofErr w:type="spellStart"/>
    <w:r>
      <w:t>soumission</w:t>
    </w:r>
    <w:proofErr w:type="spellEnd"/>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94B9"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35</w:t>
    </w:r>
    <w:r>
      <w:rPr>
        <w:rStyle w:val="Numrodepage"/>
      </w:rPr>
      <w:fldChar w:fldCharType="end"/>
    </w:r>
  </w:p>
  <w:p w14:paraId="7FB66F9E" w14:textId="77777777" w:rsidR="00351704" w:rsidRDefault="00351704">
    <w:pPr>
      <w:pStyle w:val="En-tte"/>
      <w:tabs>
        <w:tab w:val="right" w:pos="9720"/>
      </w:tabs>
      <w:ind w:firstLine="360"/>
      <w:jc w:val="left"/>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6D96"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42</w:t>
    </w:r>
    <w:r>
      <w:rPr>
        <w:rStyle w:val="Numrodepage"/>
      </w:rPr>
      <w:fldChar w:fldCharType="end"/>
    </w:r>
  </w:p>
  <w:p w14:paraId="516ED115" w14:textId="77777777" w:rsidR="00351704" w:rsidRDefault="00351704">
    <w:pPr>
      <w:pStyle w:val="En-tte"/>
      <w:pBdr>
        <w:bottom w:val="single" w:sz="4" w:space="1" w:color="auto"/>
      </w:pBdr>
      <w:tabs>
        <w:tab w:val="clear" w:pos="9000"/>
        <w:tab w:val="right" w:pos="9072"/>
      </w:tabs>
      <w:ind w:right="-72" w:firstLine="142"/>
    </w:pPr>
    <w:r>
      <w:tab/>
      <w:t xml:space="preserve">Section III. </w:t>
    </w:r>
    <w:proofErr w:type="spellStart"/>
    <w:r>
      <w:t>Formulaires</w:t>
    </w:r>
    <w:proofErr w:type="spellEnd"/>
    <w:r>
      <w:t xml:space="preserve"> de </w:t>
    </w:r>
    <w:proofErr w:type="spellStart"/>
    <w:r>
      <w:t>soumission</w:t>
    </w:r>
    <w:proofErr w:type="spellEnd"/>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B4D6"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41</w:t>
    </w:r>
    <w:r>
      <w:rPr>
        <w:rStyle w:val="Numrodepage"/>
      </w:rPr>
      <w:fldChar w:fldCharType="end"/>
    </w:r>
  </w:p>
  <w:p w14:paraId="546F29D1" w14:textId="77777777" w:rsidR="00351704" w:rsidRDefault="00351704">
    <w:pPr>
      <w:pStyle w:val="En-tte"/>
      <w:ind w:right="69"/>
    </w:pPr>
    <w:r>
      <w:t xml:space="preserve">Section III. </w:t>
    </w:r>
    <w:proofErr w:type="spellStart"/>
    <w:r>
      <w:t>Formulaires</w:t>
    </w:r>
    <w:proofErr w:type="spellEnd"/>
    <w:r>
      <w:t xml:space="preserve"> de </w:t>
    </w:r>
    <w:proofErr w:type="spellStart"/>
    <w:r>
      <w:t>soumission</w:t>
    </w:r>
    <w:proofErr w:type="spellEnd"/>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9C6E"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09CF1788" w14:textId="77777777" w:rsidR="00351704" w:rsidRDefault="00351704">
    <w:pPr>
      <w:pStyle w:val="En-tte"/>
      <w:tabs>
        <w:tab w:val="right" w:pos="9720"/>
      </w:tabs>
      <w:ind w:right="360" w:firstLine="360"/>
      <w:jc w:val="left"/>
    </w:pPr>
    <w:r>
      <w:t xml:space="preserve">Section III. </w:t>
    </w:r>
    <w:proofErr w:type="spellStart"/>
    <w:r>
      <w:t>Formulaires</w:t>
    </w:r>
    <w:proofErr w:type="spellEnd"/>
    <w:r>
      <w:t xml:space="preserve"> de </w:t>
    </w:r>
    <w:proofErr w:type="spellStart"/>
    <w:r>
      <w:t>soumission</w:t>
    </w:r>
    <w:proofErr w:type="spellEnd"/>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23FF" w14:textId="77777777" w:rsidR="00351704" w:rsidRDefault="003517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574C"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ii</w:t>
    </w:r>
    <w:r>
      <w:rPr>
        <w:rStyle w:val="Numrodepage"/>
      </w:rPr>
      <w:fldChar w:fldCharType="end"/>
    </w:r>
  </w:p>
  <w:p w14:paraId="0D98D1DC" w14:textId="77777777" w:rsidR="00351704" w:rsidRDefault="00351704">
    <w:pPr>
      <w:pStyle w:val="En-tte"/>
      <w:ind w:right="69"/>
      <w:rPr>
        <w:lang w:val="fr-FR"/>
      </w:rPr>
    </w:pPr>
    <w:r>
      <w:rPr>
        <w:lang w:val="fr-FR"/>
      </w:rPr>
      <w:t>Dossier type d’appel d’offres</w:t>
    </w:r>
    <w:r>
      <w:rPr>
        <w:lang w:val="fr-FR"/>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8B46" w14:textId="77777777" w:rsidR="00351704" w:rsidRDefault="00351704">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CBF7" w14:textId="77777777" w:rsidR="00351704" w:rsidRDefault="00351704">
    <w:pPr>
      <w:pStyle w:val="En-tte"/>
      <w:tabs>
        <w:tab w:val="right" w:pos="9720"/>
      </w:tabs>
      <w:ind w:right="-18"/>
      <w:jc w:val="left"/>
    </w:pPr>
    <w:r w:rsidRPr="00B94195">
      <w:rPr>
        <w:lang w:val="fr-FR"/>
      </w:rPr>
      <w:t>Section III. Formulaires de soumission</w:t>
    </w: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6C28AF">
      <w:rPr>
        <w:rStyle w:val="Numrodepage"/>
        <w:noProof/>
      </w:rPr>
      <w:t>42</w:t>
    </w:r>
    <w:r>
      <w:rPr>
        <w:rStyle w:val="Numrodepage"/>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D913" w14:textId="77777777" w:rsidR="00351704" w:rsidRDefault="00351704">
    <w:pPr>
      <w:pStyle w:val="En-tte"/>
      <w:pBdr>
        <w:bottom w:val="none" w:sz="0" w:space="0" w:color="auto"/>
      </w:pBdr>
      <w:tabs>
        <w:tab w:val="clear" w:pos="9000"/>
        <w:tab w:val="right" w:pos="8640"/>
      </w:tabs>
      <w:ind w:firstLine="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8574"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48</w:t>
    </w:r>
    <w:r>
      <w:rPr>
        <w:rStyle w:val="Numrodepage"/>
      </w:rPr>
      <w:fldChar w:fldCharType="end"/>
    </w:r>
  </w:p>
  <w:p w14:paraId="72C9B045" w14:textId="77777777" w:rsidR="00351704" w:rsidRDefault="00351704">
    <w:pPr>
      <w:pStyle w:val="En-tte"/>
      <w:pBdr>
        <w:bottom w:val="single" w:sz="4" w:space="1" w:color="auto"/>
      </w:pBdr>
      <w:tabs>
        <w:tab w:val="clear" w:pos="9000"/>
      </w:tabs>
      <w:ind w:right="-7"/>
      <w:rPr>
        <w:lang w:val="fr-FR"/>
      </w:rPr>
    </w:pPr>
    <w:r>
      <w:rPr>
        <w:lang w:val="fr-FR"/>
      </w:rPr>
      <w:t>Section IV. Spécifications des Fournitures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1F44" w14:textId="77777777" w:rsidR="00351704" w:rsidRDefault="00351704">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6C28AF">
      <w:rPr>
        <w:rStyle w:val="Numrodepage"/>
        <w:noProof/>
      </w:rPr>
      <w:t>45</w:t>
    </w:r>
    <w:r>
      <w:rPr>
        <w:rStyle w:val="Numrodepage"/>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ADB6" w14:textId="77777777" w:rsidR="00351704" w:rsidRDefault="00351704">
    <w:pPr>
      <w:pStyle w:val="En-tte"/>
      <w:pBdr>
        <w:bottom w:val="single" w:sz="4" w:space="1" w:color="auto"/>
      </w:pBdr>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54</w:t>
    </w:r>
    <w:r>
      <w:rPr>
        <w:rStyle w:val="Numrodepage"/>
      </w:rPr>
      <w:fldChar w:fldCharType="end"/>
    </w:r>
    <w:r>
      <w:rPr>
        <w:lang w:val="fr-FR"/>
      </w:rPr>
      <w:tab/>
    </w:r>
    <w:bookmarkStart w:id="356" w:name="OLE_LINK1"/>
    <w:r>
      <w:rPr>
        <w:lang w:val="fr-FR"/>
      </w:rPr>
      <w:t xml:space="preserve">Section IV. Bordereau des quantités, Calendrier de livraison, </w:t>
    </w:r>
  </w:p>
  <w:p w14:paraId="77C8E552" w14:textId="77777777" w:rsidR="00351704" w:rsidRPr="00D569B1" w:rsidRDefault="00351704">
    <w:pPr>
      <w:pStyle w:val="En-tte"/>
      <w:pBdr>
        <w:bottom w:val="single" w:sz="4" w:space="1" w:color="auto"/>
      </w:pBdr>
      <w:rPr>
        <w:lang w:val="fr-FR"/>
      </w:rPr>
    </w:pPr>
    <w:r>
      <w:rPr>
        <w:lang w:val="fr-FR"/>
      </w:rPr>
      <w:tab/>
      <w:t>Cahier des Clauses techniques, Plans, Inspections et Essais</w:t>
    </w:r>
    <w:bookmarkEnd w:id="356"/>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86E2" w14:textId="77777777" w:rsidR="00351704" w:rsidRDefault="00351704">
    <w:pPr>
      <w:pStyle w:val="En-tt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96FD" w14:textId="77777777" w:rsidR="00351704" w:rsidRDefault="00351704">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6C28AF">
      <w:rPr>
        <w:rStyle w:val="Numrodepage"/>
        <w:noProof/>
      </w:rPr>
      <w:t>49</w:t>
    </w:r>
    <w:r>
      <w:rPr>
        <w:rStyle w:val="Numrodepage"/>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59AB" w14:textId="77777777" w:rsidR="00351704" w:rsidRDefault="00351704">
    <w:pPr>
      <w:pStyle w:val="En-tte"/>
      <w:pBdr>
        <w:bottom w:val="none" w:sz="0" w:space="0" w:color="auto"/>
      </w:pBdr>
      <w:tabs>
        <w:tab w:val="clear" w:pos="9000"/>
        <w:tab w:val="right" w:pos="12780"/>
      </w:tabs>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56</w:t>
    </w:r>
    <w:r>
      <w:rPr>
        <w:rStyle w:val="Numrodepage"/>
      </w:rPr>
      <w:fldChar w:fldCharType="end"/>
    </w:r>
    <w:r w:rsidRPr="00D569B1">
      <w:rPr>
        <w:rStyle w:val="Numrodepage"/>
        <w:lang w:val="fr-FR"/>
      </w:rPr>
      <w:tab/>
    </w:r>
    <w:r>
      <w:rPr>
        <w:lang w:val="fr-FR"/>
      </w:rPr>
      <w:t xml:space="preserve">Section IV. Bordereau des quantités, Calendrier de livraison, </w:t>
    </w:r>
  </w:p>
  <w:p w14:paraId="0FE8CC1E" w14:textId="77777777" w:rsidR="00351704" w:rsidRPr="00D569B1" w:rsidRDefault="00351704">
    <w:pPr>
      <w:pStyle w:val="En-tte"/>
      <w:keepNext/>
      <w:tabs>
        <w:tab w:val="clear" w:pos="9000"/>
        <w:tab w:val="right" w:pos="12780"/>
      </w:tabs>
      <w:rPr>
        <w:lang w:val="fr-FR"/>
      </w:rPr>
    </w:pPr>
    <w:r>
      <w:rPr>
        <w:lang w:val="fr-FR"/>
      </w:rPr>
      <w:tab/>
      <w:t>Cahier des Clauses techniques, Plans, Inspections et Essais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F22E" w14:textId="77777777" w:rsidR="00351704" w:rsidRDefault="003517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FFCA"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i</w:t>
    </w:r>
    <w:r>
      <w:rPr>
        <w:rStyle w:val="Numrodepage"/>
      </w:rPr>
      <w:fldChar w:fldCharType="end"/>
    </w:r>
  </w:p>
  <w:p w14:paraId="2BD0BC01" w14:textId="77777777" w:rsidR="00351704" w:rsidRDefault="00351704" w:rsidP="000D66D6">
    <w:pPr>
      <w:pStyle w:val="En-tte"/>
      <w:ind w:right="6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2762" w14:textId="77777777" w:rsidR="00351704" w:rsidRDefault="00351704">
    <w:pPr>
      <w:pStyle w:val="En-tte"/>
      <w:pBdr>
        <w:bottom w:val="single" w:sz="4" w:space="1" w:color="auto"/>
      </w:pBdr>
      <w:tabs>
        <w:tab w:val="clear" w:pos="9000"/>
        <w:tab w:val="right" w:pos="12960"/>
      </w:tabs>
      <w:rPr>
        <w:lang w:val="fr-FR"/>
      </w:rPr>
    </w:pPr>
    <w:r>
      <w:rPr>
        <w:lang w:val="fr-FR"/>
      </w:rPr>
      <w:t xml:space="preserve">Section IV. Bordereau des quantités, Calendrier de livraison, </w:t>
    </w:r>
  </w:p>
  <w:p w14:paraId="602CB231" w14:textId="77777777" w:rsidR="00351704" w:rsidRDefault="00351704">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6C28AF">
      <w:rPr>
        <w:rStyle w:val="Numrodepage"/>
        <w:noProof/>
        <w:lang w:val="fr-FR"/>
      </w:rPr>
      <w:t>50</w:t>
    </w:r>
    <w:r>
      <w:rPr>
        <w:rStyle w:val="Numrodepage"/>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3DE0"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14:paraId="4636A3B9" w14:textId="77777777" w:rsidR="00351704" w:rsidRDefault="00351704">
    <w:pPr>
      <w:pStyle w:val="En-tte"/>
      <w:pBdr>
        <w:bottom w:val="none" w:sz="0" w:space="0" w:color="auto"/>
      </w:pBdr>
      <w:rPr>
        <w:lang w:val="fr-FR"/>
      </w:rPr>
    </w:pPr>
    <w:r>
      <w:rPr>
        <w:rStyle w:val="Numrodepage"/>
      </w:rPr>
      <w:tab/>
    </w:r>
    <w:r>
      <w:rPr>
        <w:lang w:val="fr-FR"/>
      </w:rPr>
      <w:t xml:space="preserve">Section IV. Bordereau des quantités, Calendrier de livraison, </w:t>
    </w:r>
  </w:p>
  <w:p w14:paraId="3933D8E2" w14:textId="77777777" w:rsidR="00351704" w:rsidRPr="00D569B1" w:rsidRDefault="00351704">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F2A6" w14:textId="77777777" w:rsidR="00351704" w:rsidRDefault="00351704">
    <w:pPr>
      <w:pStyle w:val="En-tte"/>
      <w:pBdr>
        <w:bottom w:val="none" w:sz="0" w:space="0" w:color="auto"/>
      </w:pBdr>
      <w:rPr>
        <w:lang w:val="fr-FR"/>
      </w:rPr>
    </w:pPr>
    <w:r>
      <w:rPr>
        <w:lang w:val="fr-FR"/>
      </w:rPr>
      <w:t xml:space="preserve">Section IV. Bordereau des quantités, Calendrier de livraison, </w:t>
    </w:r>
  </w:p>
  <w:p w14:paraId="0EF395FC" w14:textId="77777777" w:rsidR="00351704" w:rsidRPr="00D569B1" w:rsidRDefault="00351704">
    <w:pPr>
      <w:pStyle w:val="En-tte"/>
      <w:pBdr>
        <w:bottom w:val="single" w:sz="6" w:space="1" w:color="auto"/>
      </w:pBdr>
      <w:tabs>
        <w:tab w:val="right" w:pos="9720"/>
      </w:tabs>
      <w:ind w:right="-72"/>
      <w:rPr>
        <w:rStyle w:val="Numrodepage"/>
        <w:lang w:val="fr-FR"/>
      </w:rPr>
    </w:pPr>
    <w:r>
      <w:rPr>
        <w:lang w:val="fr-FR"/>
      </w:rPr>
      <w:t>Cahier des Clauses techniques, Plans, Inspections et Essais</w:t>
    </w: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6C28AF">
      <w:rPr>
        <w:rStyle w:val="Numrodepage"/>
        <w:noProof/>
        <w:lang w:val="fr-FR"/>
      </w:rPr>
      <w:t>57</w:t>
    </w:r>
    <w:r>
      <w:rPr>
        <w:rStyle w:val="Numrodepage"/>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9197" w14:textId="77777777" w:rsidR="00351704" w:rsidRDefault="00351704">
    <w:pPr>
      <w:pStyle w:val="En-tt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332B" w14:textId="77777777" w:rsidR="00351704" w:rsidRPr="00B94195" w:rsidRDefault="00351704">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62</w:t>
    </w:r>
    <w:r>
      <w:rPr>
        <w:rStyle w:val="Numrodepage"/>
      </w:rPr>
      <w:fldChar w:fldCharType="end"/>
    </w:r>
  </w:p>
  <w:p w14:paraId="241CB1F1" w14:textId="77777777" w:rsidR="00351704" w:rsidRPr="00B94195" w:rsidRDefault="00351704">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64F9" w14:textId="77777777" w:rsidR="00351704" w:rsidRDefault="00351704">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6C28AF">
      <w:rPr>
        <w:rStyle w:val="Numrodepage"/>
        <w:noProof/>
      </w:rPr>
      <w:t>61</w:t>
    </w:r>
    <w:r>
      <w:rPr>
        <w:rStyle w:val="Numrodepage"/>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5CC3" w14:textId="77777777" w:rsidR="00351704" w:rsidRDefault="00351704">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6C28AF">
      <w:rPr>
        <w:rStyle w:val="Numrodepage"/>
        <w:noProof/>
      </w:rPr>
      <w:t>59</w:t>
    </w:r>
    <w:r>
      <w:rPr>
        <w:rStyle w:val="Numrodepage"/>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C2AD" w14:textId="77777777" w:rsidR="00351704" w:rsidRPr="00B94195" w:rsidRDefault="00351704">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82</w:t>
    </w:r>
    <w:r>
      <w:rPr>
        <w:rStyle w:val="Numrodepage"/>
      </w:rPr>
      <w:fldChar w:fldCharType="end"/>
    </w:r>
  </w:p>
  <w:p w14:paraId="78DA5D9B" w14:textId="77777777" w:rsidR="00351704" w:rsidRPr="00B94195" w:rsidRDefault="00351704">
    <w:pPr>
      <w:pStyle w:val="En-tte"/>
      <w:pBdr>
        <w:bottom w:val="single" w:sz="4" w:space="1" w:color="auto"/>
      </w:pBdr>
      <w:ind w:right="-7" w:firstLine="3261"/>
      <w:jc w:val="left"/>
      <w:rPr>
        <w:lang w:val="fr-FR"/>
      </w:rPr>
    </w:pPr>
    <w:r w:rsidRPr="00B94195">
      <w:rPr>
        <w:lang w:val="fr-FR"/>
      </w:rPr>
      <w:tab/>
      <w:t>Section V. Cahier des clauses administratives générales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F0DB"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80</w:t>
    </w:r>
    <w:r>
      <w:rPr>
        <w:rStyle w:val="Numrodepage"/>
      </w:rPr>
      <w:fldChar w:fldCharType="end"/>
    </w:r>
  </w:p>
  <w:p w14:paraId="3F1AED61" w14:textId="77777777" w:rsidR="00351704" w:rsidRPr="00B94195" w:rsidRDefault="00351704">
    <w:pPr>
      <w:pStyle w:val="En-tte"/>
      <w:tabs>
        <w:tab w:val="clear" w:pos="9000"/>
        <w:tab w:val="right" w:pos="8647"/>
      </w:tabs>
      <w:ind w:right="-7"/>
      <w:rPr>
        <w:lang w:val="fr-FR"/>
      </w:rPr>
    </w:pPr>
    <w:r w:rsidRPr="00B94195">
      <w:rPr>
        <w:lang w:val="fr-FR"/>
      </w:rPr>
      <w:t>Section V. Cahier des clauses administratives générales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63B8" w14:textId="77777777" w:rsidR="00351704" w:rsidRDefault="0035170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CBB4" w14:textId="77777777" w:rsidR="00351704" w:rsidRDefault="00351704">
    <w:pPr>
      <w:pStyle w:val="En-tte"/>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5F87"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88</w:t>
    </w:r>
    <w:r>
      <w:rPr>
        <w:rStyle w:val="Numrodepage"/>
      </w:rPr>
      <w:fldChar w:fldCharType="end"/>
    </w:r>
  </w:p>
  <w:p w14:paraId="678AB3FA" w14:textId="77777777" w:rsidR="00351704" w:rsidRDefault="00351704">
    <w:pPr>
      <w:pStyle w:val="En-tte"/>
      <w:pBdr>
        <w:bottom w:val="single" w:sz="4" w:space="1" w:color="auto"/>
      </w:pBdr>
      <w:ind w:right="-7" w:firstLine="3261"/>
      <w:jc w:val="left"/>
    </w:pPr>
    <w:r>
      <w:tab/>
      <w:t xml:space="preserve">Section VI. </w:t>
    </w:r>
    <w:proofErr w:type="spellStart"/>
    <w:r>
      <w:t>Cahier</w:t>
    </w:r>
    <w:proofErr w:type="spellEnd"/>
    <w:r>
      <w:t xml:space="preserve"> des </w:t>
    </w:r>
    <w:r>
      <w:rPr>
        <w:lang w:val="fr-FR"/>
      </w:rPr>
      <w:t>clauses administratives particulières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C452"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84</w:t>
    </w:r>
    <w:r>
      <w:rPr>
        <w:rStyle w:val="Numrodepage"/>
      </w:rPr>
      <w:fldChar w:fldCharType="end"/>
    </w:r>
  </w:p>
  <w:p w14:paraId="3E9A3F0D" w14:textId="77777777" w:rsidR="00351704" w:rsidRDefault="00351704">
    <w:pPr>
      <w:pStyle w:val="En-tte"/>
      <w:ind w:right="-7"/>
    </w:pPr>
    <w:r>
      <w:t xml:space="preserve">Section VI. </w:t>
    </w:r>
    <w:proofErr w:type="spellStart"/>
    <w:r>
      <w:t>Cahier</w:t>
    </w:r>
    <w:proofErr w:type="spellEnd"/>
    <w:r>
      <w:t xml:space="preserve"> des </w:t>
    </w:r>
    <w:proofErr w:type="spellStart"/>
    <w:r>
      <w:t>clauses</w:t>
    </w:r>
    <w:proofErr w:type="spellEnd"/>
    <w:r>
      <w:t xml:space="preserve"> </w:t>
    </w:r>
    <w:proofErr w:type="spellStart"/>
    <w:r>
      <w:t>administratives</w:t>
    </w:r>
    <w:proofErr w:type="spellEnd"/>
    <w:r>
      <w:t xml:space="preserve"> </w:t>
    </w:r>
    <w:proofErr w:type="spellStart"/>
    <w:r>
      <w:t>particulières</w:t>
    </w:r>
    <w:proofErr w:type="spellEnd"/>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8B26" w14:textId="77777777" w:rsidR="00351704" w:rsidRDefault="00351704">
    <w:pPr>
      <w:pStyle w:val="En-tte"/>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AF1C"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14:paraId="580197BE" w14:textId="77777777" w:rsidR="00351704" w:rsidRDefault="00351704">
    <w:pPr>
      <w:pStyle w:val="En-tte"/>
      <w:pBdr>
        <w:bottom w:val="single" w:sz="4" w:space="1" w:color="auto"/>
      </w:pBdr>
      <w:tabs>
        <w:tab w:val="clear" w:pos="9000"/>
        <w:tab w:val="right" w:pos="8931"/>
      </w:tabs>
      <w:ind w:right="-19" w:firstLine="3261"/>
      <w:jc w:val="left"/>
    </w:pPr>
    <w:r>
      <w:tab/>
    </w: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7DD7"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93</w:t>
    </w:r>
    <w:r>
      <w:rPr>
        <w:rStyle w:val="Numrodepage"/>
      </w:rPr>
      <w:fldChar w:fldCharType="end"/>
    </w:r>
  </w:p>
  <w:p w14:paraId="45FE4AFE" w14:textId="77777777" w:rsidR="00351704" w:rsidRDefault="00351704">
    <w:pPr>
      <w:pStyle w:val="En-tte"/>
    </w:pPr>
    <w:proofErr w:type="spellStart"/>
    <w:r>
      <w:t>Annexe</w:t>
    </w:r>
    <w:proofErr w:type="spellEnd"/>
    <w:r>
      <w:t xml:space="preserve">. Avis </w:t>
    </w:r>
    <w:proofErr w:type="spellStart"/>
    <w:r>
      <w:t>d’Appel</w:t>
    </w:r>
    <w:proofErr w:type="spellEnd"/>
    <w:r>
      <w:t xml:space="preserve"> </w:t>
    </w:r>
    <w:proofErr w:type="spellStart"/>
    <w:r>
      <w:t>d’offres</w:t>
    </w:r>
    <w:proofErr w:type="spellEnd"/>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04DB" w14:textId="77777777" w:rsidR="00351704" w:rsidRDefault="0035170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119B"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4</w:t>
    </w:r>
    <w:r>
      <w:rPr>
        <w:rStyle w:val="Numrodepage"/>
      </w:rPr>
      <w:fldChar w:fldCharType="end"/>
    </w:r>
  </w:p>
  <w:p w14:paraId="424A66E9" w14:textId="77777777" w:rsidR="00351704" w:rsidRDefault="00351704">
    <w:pPr>
      <w:pStyle w:val="En-tte"/>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1A7A"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1</w:t>
    </w:r>
    <w:r>
      <w:rPr>
        <w:rStyle w:val="Numrodepage"/>
      </w:rPr>
      <w:fldChar w:fldCharType="end"/>
    </w:r>
  </w:p>
  <w:p w14:paraId="0B5C816E" w14:textId="77777777" w:rsidR="00351704" w:rsidRDefault="00351704">
    <w:pPr>
      <w:pStyle w:val="En-tte"/>
      <w:tabs>
        <w:tab w:val="right" w:pos="9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D66"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3400D5C9" w14:textId="77777777" w:rsidR="00351704" w:rsidRDefault="00351704">
    <w:pPr>
      <w:pStyle w:val="En-tte"/>
      <w:tabs>
        <w:tab w:val="right" w:pos="9720"/>
      </w:tabs>
      <w:ind w:right="-72"/>
      <w:jc w:val="left"/>
    </w:pPr>
    <w:r>
      <w:rPr>
        <w:rStyle w:val="Numrodepage"/>
      </w:rPr>
      <w:tab/>
      <w:t>Section I. Instructions aux candidats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4E3E"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28</w:t>
    </w:r>
    <w:r>
      <w:rPr>
        <w:rStyle w:val="Numrodepage"/>
      </w:rPr>
      <w:fldChar w:fldCharType="end"/>
    </w:r>
  </w:p>
  <w:p w14:paraId="769479D6" w14:textId="77777777" w:rsidR="00351704" w:rsidRDefault="00351704">
    <w:pPr>
      <w:pStyle w:val="En-tte"/>
      <w:tabs>
        <w:tab w:val="right" w:pos="9720"/>
      </w:tabs>
      <w:ind w:right="69"/>
      <w:jc w:val="left"/>
    </w:pPr>
    <w:r>
      <w:t>Section I. Instructions aux candidats</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63BC" w14:textId="77777777" w:rsidR="00351704" w:rsidRDefault="0035170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6C28AF">
      <w:rPr>
        <w:rStyle w:val="Numrodepage"/>
        <w:noProof/>
      </w:rPr>
      <w:t>5</w:t>
    </w:r>
    <w:r>
      <w:rPr>
        <w:rStyle w:val="Numrodepage"/>
      </w:rPr>
      <w:fldChar w:fldCharType="end"/>
    </w:r>
  </w:p>
  <w:p w14:paraId="463FF5DE" w14:textId="77777777" w:rsidR="00351704" w:rsidRDefault="00351704">
    <w:pPr>
      <w:pStyle w:val="En-tte"/>
      <w:tabs>
        <w:tab w:val="right" w:pos="97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6B217EE"/>
    <w:multiLevelType w:val="hybridMultilevel"/>
    <w:tmpl w:val="6846DA6A"/>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5">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8C79AB"/>
    <w:multiLevelType w:val="hybridMultilevel"/>
    <w:tmpl w:val="192E687A"/>
    <w:lvl w:ilvl="0" w:tplc="493A82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7">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0">
    <w:nsid w:val="26EB2FF4"/>
    <w:multiLevelType w:val="hybridMultilevel"/>
    <w:tmpl w:val="45BE20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2BC024D6"/>
    <w:multiLevelType w:val="hybridMultilevel"/>
    <w:tmpl w:val="3EBADE7E"/>
    <w:lvl w:ilvl="0" w:tplc="271A86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C114E04"/>
    <w:multiLevelType w:val="hybridMultilevel"/>
    <w:tmpl w:val="73D2E2E0"/>
    <w:lvl w:ilvl="0" w:tplc="3C167760">
      <w:numFmt w:val="bullet"/>
      <w:lvlText w:val="-"/>
      <w:lvlJc w:val="left"/>
      <w:pPr>
        <w:tabs>
          <w:tab w:val="num" w:pos="360"/>
        </w:tabs>
        <w:ind w:left="360" w:hanging="360"/>
      </w:pPr>
      <w:rPr>
        <w:rFonts w:ascii="Times New Roman" w:eastAsia="Times New Roman" w:hAnsi="Times New Roman" w:cs="Times New Roman" w:hint="default"/>
      </w:rPr>
    </w:lvl>
    <w:lvl w:ilvl="1" w:tplc="9C446642">
      <w:start w:val="2"/>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6">
    <w:nsid w:val="30765C46"/>
    <w:multiLevelType w:val="singleLevel"/>
    <w:tmpl w:val="30D49116"/>
    <w:lvl w:ilvl="0">
      <w:start w:val="1"/>
      <w:numFmt w:val="lowerLetter"/>
      <w:lvlText w:val="%1)"/>
      <w:lvlJc w:val="left"/>
      <w:pPr>
        <w:tabs>
          <w:tab w:val="num" w:pos="567"/>
        </w:tabs>
        <w:ind w:left="567" w:hanging="567"/>
      </w:pPr>
    </w:lvl>
  </w:abstractNum>
  <w:abstractNum w:abstractNumId="27">
    <w:nsid w:val="3138638D"/>
    <w:multiLevelType w:val="hybridMultilevel"/>
    <w:tmpl w:val="A0E4E22C"/>
    <w:lvl w:ilvl="0" w:tplc="8E70DDFC">
      <w:start w:val="11"/>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4ED1FA5"/>
    <w:multiLevelType w:val="hybridMultilevel"/>
    <w:tmpl w:val="8CD8B19C"/>
    <w:lvl w:ilvl="0" w:tplc="22601316">
      <w:start w:val="1"/>
      <w:numFmt w:val="decimal"/>
      <w:lvlText w:val="%1."/>
      <w:lvlJc w:val="left"/>
      <w:pPr>
        <w:tabs>
          <w:tab w:val="num" w:pos="720"/>
        </w:tabs>
        <w:ind w:left="720" w:hanging="720"/>
      </w:pPr>
      <w:rPr>
        <w:rFonts w:hint="default"/>
        <w:b w:val="0"/>
        <w:i w:val="0"/>
        <w:color w:val="auto"/>
      </w:rPr>
    </w:lvl>
    <w:lvl w:ilvl="1" w:tplc="9DF43E96">
      <w:numFmt w:val="none"/>
      <w:lvlText w:val=""/>
      <w:lvlJc w:val="left"/>
      <w:pPr>
        <w:tabs>
          <w:tab w:val="num" w:pos="360"/>
        </w:tabs>
      </w:pPr>
    </w:lvl>
    <w:lvl w:ilvl="2" w:tplc="56C41D88">
      <w:numFmt w:val="none"/>
      <w:lvlText w:val=""/>
      <w:lvlJc w:val="left"/>
      <w:pPr>
        <w:tabs>
          <w:tab w:val="num" w:pos="360"/>
        </w:tabs>
      </w:pPr>
    </w:lvl>
    <w:lvl w:ilvl="3" w:tplc="40AEAC6A">
      <w:numFmt w:val="none"/>
      <w:lvlText w:val=""/>
      <w:lvlJc w:val="left"/>
      <w:pPr>
        <w:tabs>
          <w:tab w:val="num" w:pos="360"/>
        </w:tabs>
      </w:pPr>
    </w:lvl>
    <w:lvl w:ilvl="4" w:tplc="E51E2B6A">
      <w:numFmt w:val="none"/>
      <w:lvlText w:val=""/>
      <w:lvlJc w:val="left"/>
      <w:pPr>
        <w:tabs>
          <w:tab w:val="num" w:pos="360"/>
        </w:tabs>
      </w:pPr>
    </w:lvl>
    <w:lvl w:ilvl="5" w:tplc="CE34415A">
      <w:numFmt w:val="none"/>
      <w:lvlText w:val=""/>
      <w:lvlJc w:val="left"/>
      <w:pPr>
        <w:tabs>
          <w:tab w:val="num" w:pos="360"/>
        </w:tabs>
      </w:pPr>
    </w:lvl>
    <w:lvl w:ilvl="6" w:tplc="943424CA">
      <w:numFmt w:val="none"/>
      <w:lvlText w:val=""/>
      <w:lvlJc w:val="left"/>
      <w:pPr>
        <w:tabs>
          <w:tab w:val="num" w:pos="360"/>
        </w:tabs>
      </w:pPr>
    </w:lvl>
    <w:lvl w:ilvl="7" w:tplc="C0CCD2EC">
      <w:numFmt w:val="none"/>
      <w:lvlText w:val=""/>
      <w:lvlJc w:val="left"/>
      <w:pPr>
        <w:tabs>
          <w:tab w:val="num" w:pos="360"/>
        </w:tabs>
      </w:pPr>
    </w:lvl>
    <w:lvl w:ilvl="8" w:tplc="39DE8DAC">
      <w:numFmt w:val="none"/>
      <w:lvlText w:val=""/>
      <w:lvlJc w:val="left"/>
      <w:pPr>
        <w:tabs>
          <w:tab w:val="num" w:pos="360"/>
        </w:tabs>
      </w:pPr>
    </w:lvl>
  </w:abstractNum>
  <w:abstractNum w:abstractNumId="31">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2">
    <w:nsid w:val="37131B56"/>
    <w:multiLevelType w:val="hybridMultilevel"/>
    <w:tmpl w:val="1A5C85AA"/>
    <w:lvl w:ilvl="0" w:tplc="5B625108">
      <w:numFmt w:val="bullet"/>
      <w:lvlText w:val="-"/>
      <w:lvlJc w:val="left"/>
      <w:pPr>
        <w:ind w:left="1080" w:hanging="360"/>
      </w:pPr>
      <w:rPr>
        <w:rFonts w:ascii="Times New Roman" w:eastAsia="Times New Roman" w:hAnsi="Times New Roman" w:cs="Times New Roman"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3764393D"/>
    <w:multiLevelType w:val="singleLevel"/>
    <w:tmpl w:val="5C4E6F82"/>
    <w:lvl w:ilvl="0">
      <w:start w:val="1"/>
      <w:numFmt w:val="lowerLetter"/>
      <w:lvlText w:val="%1)"/>
      <w:lvlJc w:val="left"/>
      <w:pPr>
        <w:tabs>
          <w:tab w:val="num" w:pos="567"/>
        </w:tabs>
        <w:ind w:left="567" w:hanging="567"/>
      </w:pPr>
    </w:lvl>
  </w:abstractNum>
  <w:abstractNum w:abstractNumId="34">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5">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6">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8">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43817240"/>
    <w:multiLevelType w:val="hybridMultilevel"/>
    <w:tmpl w:val="B9AA2952"/>
    <w:lvl w:ilvl="0" w:tplc="C4AA6104">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40">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41">
    <w:nsid w:val="451C7734"/>
    <w:multiLevelType w:val="hybridMultilevel"/>
    <w:tmpl w:val="DF38E42A"/>
    <w:lvl w:ilvl="0" w:tplc="E1FC029A">
      <w:start w:val="1"/>
      <w:numFmt w:val="lowerLetter"/>
      <w:lvlText w:val="%1)"/>
      <w:lvlJc w:val="left"/>
      <w:pPr>
        <w:tabs>
          <w:tab w:val="num" w:pos="360"/>
        </w:tabs>
        <w:ind w:left="360" w:hanging="360"/>
      </w:pPr>
      <w:rPr>
        <w:b w:val="0"/>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6">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9">
    <w:nsid w:val="552A7E67"/>
    <w:multiLevelType w:val="hybridMultilevel"/>
    <w:tmpl w:val="6F20AACE"/>
    <w:lvl w:ilvl="0" w:tplc="BB82EF44">
      <w:start w:val="1"/>
      <w:numFmt w:val="decimal"/>
      <w:lvlText w:val="17.%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52">
    <w:nsid w:val="5B0C1D9A"/>
    <w:multiLevelType w:val="hybridMultilevel"/>
    <w:tmpl w:val="C7BE78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7">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8">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59">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61">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3">
    <w:nsid w:val="695F20C1"/>
    <w:multiLevelType w:val="hybridMultilevel"/>
    <w:tmpl w:val="AA2E25B0"/>
    <w:lvl w:ilvl="0" w:tplc="3C167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65">
    <w:nsid w:val="6A35387E"/>
    <w:multiLevelType w:val="hybridMultilevel"/>
    <w:tmpl w:val="0B4472A6"/>
    <w:lvl w:ilvl="0" w:tplc="6078693C">
      <w:start w:val="1"/>
      <w:numFmt w:val="decimal"/>
      <w:lvlText w:val="18.%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BE3F56"/>
    <w:multiLevelType w:val="hybridMultilevel"/>
    <w:tmpl w:val="2356E694"/>
    <w:lvl w:ilvl="0" w:tplc="11A2B2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6D5A6E85"/>
    <w:multiLevelType w:val="hybridMultilevel"/>
    <w:tmpl w:val="710674C0"/>
    <w:lvl w:ilvl="0" w:tplc="6FA44DB2">
      <w:start w:val="2"/>
      <w:numFmt w:val="decimal"/>
      <w:lvlText w:val="30.%1"/>
      <w:lvlJc w:val="left"/>
      <w:pPr>
        <w:tabs>
          <w:tab w:val="num" w:pos="576"/>
        </w:tabs>
        <w:ind w:left="576" w:hanging="576"/>
      </w:pPr>
      <w:rPr>
        <w:rFonts w:hint="default"/>
      </w:rPr>
    </w:lvl>
    <w:lvl w:ilvl="1" w:tplc="93F21554">
      <w:start w:val="1"/>
      <w:numFmt w:val="lowerLetter"/>
      <w:lvlText w:val="%2)"/>
      <w:lvlJc w:val="left"/>
      <w:pPr>
        <w:tabs>
          <w:tab w:val="num" w:pos="1440"/>
        </w:tabs>
        <w:ind w:left="1440" w:hanging="86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FEA3EA0"/>
    <w:multiLevelType w:val="hybridMultilevel"/>
    <w:tmpl w:val="90C68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71">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4">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nsid w:val="79FC1015"/>
    <w:multiLevelType w:val="hybridMultilevel"/>
    <w:tmpl w:val="52D2D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77"/>
  </w:num>
  <w:num w:numId="3">
    <w:abstractNumId w:val="51"/>
  </w:num>
  <w:num w:numId="4">
    <w:abstractNumId w:val="54"/>
  </w:num>
  <w:num w:numId="5">
    <w:abstractNumId w:val="81"/>
  </w:num>
  <w:num w:numId="6">
    <w:abstractNumId w:val="21"/>
  </w:num>
  <w:num w:numId="7">
    <w:abstractNumId w:val="8"/>
  </w:num>
  <w:num w:numId="8">
    <w:abstractNumId w:val="7"/>
  </w:num>
  <w:num w:numId="9">
    <w:abstractNumId w:val="29"/>
  </w:num>
  <w:num w:numId="10">
    <w:abstractNumId w:val="47"/>
  </w:num>
  <w:num w:numId="11">
    <w:abstractNumId w:val="28"/>
  </w:num>
  <w:num w:numId="12">
    <w:abstractNumId w:val="46"/>
  </w:num>
  <w:num w:numId="13">
    <w:abstractNumId w:val="2"/>
  </w:num>
  <w:num w:numId="14">
    <w:abstractNumId w:val="79"/>
  </w:num>
  <w:num w:numId="15">
    <w:abstractNumId w:val="16"/>
  </w:num>
  <w:num w:numId="16">
    <w:abstractNumId w:val="45"/>
  </w:num>
  <w:num w:numId="17">
    <w:abstractNumId w:val="34"/>
  </w:num>
  <w:num w:numId="18">
    <w:abstractNumId w:val="19"/>
  </w:num>
  <w:num w:numId="19">
    <w:abstractNumId w:val="35"/>
  </w:num>
  <w:num w:numId="20">
    <w:abstractNumId w:val="64"/>
  </w:num>
  <w:num w:numId="21">
    <w:abstractNumId w:val="57"/>
  </w:num>
  <w:num w:numId="22">
    <w:abstractNumId w:val="48"/>
  </w:num>
  <w:num w:numId="23">
    <w:abstractNumId w:val="73"/>
  </w:num>
  <w:num w:numId="24">
    <w:abstractNumId w:val="58"/>
  </w:num>
  <w:num w:numId="25">
    <w:abstractNumId w:val="70"/>
  </w:num>
  <w:num w:numId="26">
    <w:abstractNumId w:val="76"/>
  </w:num>
  <w:num w:numId="27">
    <w:abstractNumId w:val="31"/>
  </w:num>
  <w:num w:numId="28">
    <w:abstractNumId w:val="0"/>
  </w:num>
  <w:num w:numId="29">
    <w:abstractNumId w:val="37"/>
  </w:num>
  <w:num w:numId="30">
    <w:abstractNumId w:val="56"/>
  </w:num>
  <w:num w:numId="31">
    <w:abstractNumId w:val="60"/>
  </w:num>
  <w:num w:numId="32">
    <w:abstractNumId w:val="17"/>
  </w:num>
  <w:num w:numId="33">
    <w:abstractNumId w:val="13"/>
  </w:num>
  <w:num w:numId="34">
    <w:abstractNumId w:val="42"/>
  </w:num>
  <w:num w:numId="35">
    <w:abstractNumId w:val="61"/>
  </w:num>
  <w:num w:numId="36">
    <w:abstractNumId w:val="74"/>
  </w:num>
  <w:num w:numId="37">
    <w:abstractNumId w:val="36"/>
  </w:num>
  <w:num w:numId="38">
    <w:abstractNumId w:val="9"/>
  </w:num>
  <w:num w:numId="39">
    <w:abstractNumId w:val="82"/>
  </w:num>
  <w:num w:numId="40">
    <w:abstractNumId w:val="11"/>
  </w:num>
  <w:num w:numId="41">
    <w:abstractNumId w:val="69"/>
  </w:num>
  <w:num w:numId="42">
    <w:abstractNumId w:val="1"/>
  </w:num>
  <w:num w:numId="43">
    <w:abstractNumId w:val="83"/>
  </w:num>
  <w:num w:numId="44">
    <w:abstractNumId w:val="6"/>
  </w:num>
  <w:num w:numId="45">
    <w:abstractNumId w:val="80"/>
  </w:num>
  <w:num w:numId="46">
    <w:abstractNumId w:val="39"/>
  </w:num>
  <w:num w:numId="47">
    <w:abstractNumId w:val="67"/>
  </w:num>
  <w:num w:numId="48">
    <w:abstractNumId w:val="62"/>
  </w:num>
  <w:num w:numId="49">
    <w:abstractNumId w:val="10"/>
  </w:num>
  <w:num w:numId="50">
    <w:abstractNumId w:val="49"/>
  </w:num>
  <w:num w:numId="51">
    <w:abstractNumId w:val="65"/>
  </w:num>
  <w:num w:numId="52">
    <w:abstractNumId w:val="75"/>
  </w:num>
  <w:num w:numId="53">
    <w:abstractNumId w:val="14"/>
  </w:num>
  <w:num w:numId="54">
    <w:abstractNumId w:val="55"/>
  </w:num>
  <w:num w:numId="55">
    <w:abstractNumId w:val="59"/>
  </w:num>
  <w:num w:numId="56">
    <w:abstractNumId w:val="71"/>
  </w:num>
  <w:num w:numId="57">
    <w:abstractNumId w:val="43"/>
  </w:num>
  <w:num w:numId="58">
    <w:abstractNumId w:val="12"/>
  </w:num>
  <w:num w:numId="59">
    <w:abstractNumId w:val="25"/>
  </w:num>
  <w:num w:numId="60">
    <w:abstractNumId w:val="72"/>
  </w:num>
  <w:num w:numId="61">
    <w:abstractNumId w:val="5"/>
  </w:num>
  <w:num w:numId="62">
    <w:abstractNumId w:val="26"/>
  </w:num>
  <w:num w:numId="63">
    <w:abstractNumId w:val="40"/>
  </w:num>
  <w:num w:numId="64">
    <w:abstractNumId w:val="33"/>
  </w:num>
  <w:num w:numId="65">
    <w:abstractNumId w:val="44"/>
  </w:num>
  <w:num w:numId="66">
    <w:abstractNumId w:val="3"/>
  </w:num>
  <w:num w:numId="67">
    <w:abstractNumId w:val="41"/>
  </w:num>
  <w:num w:numId="68">
    <w:abstractNumId w:val="23"/>
  </w:num>
  <w:num w:numId="69">
    <w:abstractNumId w:val="53"/>
  </w:num>
  <w:num w:numId="70">
    <w:abstractNumId w:val="50"/>
  </w:num>
  <w:num w:numId="71">
    <w:abstractNumId w:val="18"/>
  </w:num>
  <w:num w:numId="72">
    <w:abstractNumId w:val="52"/>
  </w:num>
  <w:num w:numId="73">
    <w:abstractNumId w:val="20"/>
  </w:num>
  <w:num w:numId="74">
    <w:abstractNumId w:val="63"/>
  </w:num>
  <w:num w:numId="75">
    <w:abstractNumId w:val="24"/>
  </w:num>
  <w:num w:numId="76">
    <w:abstractNumId w:val="30"/>
  </w:num>
  <w:num w:numId="77">
    <w:abstractNumId w:val="27"/>
  </w:num>
  <w:num w:numId="78">
    <w:abstractNumId w:val="15"/>
  </w:num>
  <w:num w:numId="79">
    <w:abstractNumId w:val="22"/>
  </w:num>
  <w:num w:numId="80">
    <w:abstractNumId w:val="4"/>
  </w:num>
  <w:num w:numId="81">
    <w:abstractNumId w:val="68"/>
  </w:num>
  <w:num w:numId="82">
    <w:abstractNumId w:val="32"/>
  </w:num>
  <w:num w:numId="83">
    <w:abstractNumId w:val="66"/>
  </w:num>
  <w:num w:numId="84">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26"/>
    <w:rsid w:val="00001D64"/>
    <w:rsid w:val="000055F6"/>
    <w:rsid w:val="00012942"/>
    <w:rsid w:val="00014714"/>
    <w:rsid w:val="00014A49"/>
    <w:rsid w:val="000253AF"/>
    <w:rsid w:val="0003184E"/>
    <w:rsid w:val="000331B5"/>
    <w:rsid w:val="00036EAE"/>
    <w:rsid w:val="00044B2A"/>
    <w:rsid w:val="00051C7A"/>
    <w:rsid w:val="000563E3"/>
    <w:rsid w:val="000637BB"/>
    <w:rsid w:val="000666B0"/>
    <w:rsid w:val="000858A2"/>
    <w:rsid w:val="000A1F41"/>
    <w:rsid w:val="000A3B32"/>
    <w:rsid w:val="000A4FBF"/>
    <w:rsid w:val="000B5F5B"/>
    <w:rsid w:val="000C6DF4"/>
    <w:rsid w:val="000C7669"/>
    <w:rsid w:val="000C7B06"/>
    <w:rsid w:val="000D05A9"/>
    <w:rsid w:val="000D2D6E"/>
    <w:rsid w:val="000D65A4"/>
    <w:rsid w:val="000D66D6"/>
    <w:rsid w:val="000F036A"/>
    <w:rsid w:val="00101E92"/>
    <w:rsid w:val="00106415"/>
    <w:rsid w:val="001127C9"/>
    <w:rsid w:val="001172E3"/>
    <w:rsid w:val="00122EE1"/>
    <w:rsid w:val="001271FD"/>
    <w:rsid w:val="00130668"/>
    <w:rsid w:val="00133F29"/>
    <w:rsid w:val="00146E68"/>
    <w:rsid w:val="00147ABA"/>
    <w:rsid w:val="00153D22"/>
    <w:rsid w:val="001608AC"/>
    <w:rsid w:val="00162423"/>
    <w:rsid w:val="00162AAE"/>
    <w:rsid w:val="00166646"/>
    <w:rsid w:val="00173FC7"/>
    <w:rsid w:val="00175D12"/>
    <w:rsid w:val="0017746C"/>
    <w:rsid w:val="00177693"/>
    <w:rsid w:val="001808E5"/>
    <w:rsid w:val="001810AB"/>
    <w:rsid w:val="00195A85"/>
    <w:rsid w:val="0019686E"/>
    <w:rsid w:val="001A744C"/>
    <w:rsid w:val="001B2DF9"/>
    <w:rsid w:val="001C369B"/>
    <w:rsid w:val="001D14FF"/>
    <w:rsid w:val="001D2ED1"/>
    <w:rsid w:val="001E34E5"/>
    <w:rsid w:val="001F4553"/>
    <w:rsid w:val="001F5DF7"/>
    <w:rsid w:val="001F6B20"/>
    <w:rsid w:val="001F76A7"/>
    <w:rsid w:val="00203517"/>
    <w:rsid w:val="00221F78"/>
    <w:rsid w:val="00223A27"/>
    <w:rsid w:val="0022545E"/>
    <w:rsid w:val="00230498"/>
    <w:rsid w:val="00237CA3"/>
    <w:rsid w:val="00237EE7"/>
    <w:rsid w:val="002449C5"/>
    <w:rsid w:val="00255C02"/>
    <w:rsid w:val="00264982"/>
    <w:rsid w:val="00267D1C"/>
    <w:rsid w:val="00271979"/>
    <w:rsid w:val="002762BC"/>
    <w:rsid w:val="00277EC6"/>
    <w:rsid w:val="00284D71"/>
    <w:rsid w:val="00293E74"/>
    <w:rsid w:val="002A5EA9"/>
    <w:rsid w:val="002B77AB"/>
    <w:rsid w:val="002C40CC"/>
    <w:rsid w:val="002D071D"/>
    <w:rsid w:val="002D1DC7"/>
    <w:rsid w:val="002F2FA3"/>
    <w:rsid w:val="002F52CE"/>
    <w:rsid w:val="0030795B"/>
    <w:rsid w:val="0031056C"/>
    <w:rsid w:val="003261C9"/>
    <w:rsid w:val="00333647"/>
    <w:rsid w:val="00351704"/>
    <w:rsid w:val="00354860"/>
    <w:rsid w:val="00384FAC"/>
    <w:rsid w:val="003861C7"/>
    <w:rsid w:val="0038634A"/>
    <w:rsid w:val="00387A25"/>
    <w:rsid w:val="0039634E"/>
    <w:rsid w:val="003A28FE"/>
    <w:rsid w:val="003A2A53"/>
    <w:rsid w:val="003A34AE"/>
    <w:rsid w:val="003A526E"/>
    <w:rsid w:val="003A6AFB"/>
    <w:rsid w:val="003B799A"/>
    <w:rsid w:val="003C46FD"/>
    <w:rsid w:val="003D03C7"/>
    <w:rsid w:val="003D3D4D"/>
    <w:rsid w:val="003D55B5"/>
    <w:rsid w:val="003F4057"/>
    <w:rsid w:val="003F4414"/>
    <w:rsid w:val="003F6CF0"/>
    <w:rsid w:val="003F7321"/>
    <w:rsid w:val="00413783"/>
    <w:rsid w:val="00431C2B"/>
    <w:rsid w:val="004426EF"/>
    <w:rsid w:val="004455A5"/>
    <w:rsid w:val="00453688"/>
    <w:rsid w:val="00470A00"/>
    <w:rsid w:val="00472ED6"/>
    <w:rsid w:val="00480575"/>
    <w:rsid w:val="004842DE"/>
    <w:rsid w:val="00486590"/>
    <w:rsid w:val="00494BB8"/>
    <w:rsid w:val="00494CC2"/>
    <w:rsid w:val="004A29FC"/>
    <w:rsid w:val="004A5411"/>
    <w:rsid w:val="004B1DE3"/>
    <w:rsid w:val="004B31D0"/>
    <w:rsid w:val="004C338B"/>
    <w:rsid w:val="004C56F9"/>
    <w:rsid w:val="004C5D9D"/>
    <w:rsid w:val="004C7BFF"/>
    <w:rsid w:val="004E22CB"/>
    <w:rsid w:val="004E582C"/>
    <w:rsid w:val="00500346"/>
    <w:rsid w:val="0051412F"/>
    <w:rsid w:val="00525845"/>
    <w:rsid w:val="00533782"/>
    <w:rsid w:val="00535B2B"/>
    <w:rsid w:val="0054077F"/>
    <w:rsid w:val="00541D57"/>
    <w:rsid w:val="005443B1"/>
    <w:rsid w:val="00553ACC"/>
    <w:rsid w:val="0055483B"/>
    <w:rsid w:val="005607D5"/>
    <w:rsid w:val="0056265D"/>
    <w:rsid w:val="005657BB"/>
    <w:rsid w:val="0056777D"/>
    <w:rsid w:val="005768A6"/>
    <w:rsid w:val="005804EE"/>
    <w:rsid w:val="00591DAA"/>
    <w:rsid w:val="00591FBE"/>
    <w:rsid w:val="0059333E"/>
    <w:rsid w:val="00596038"/>
    <w:rsid w:val="00597058"/>
    <w:rsid w:val="005A0FF9"/>
    <w:rsid w:val="005A60EA"/>
    <w:rsid w:val="005A6D5F"/>
    <w:rsid w:val="005B0F36"/>
    <w:rsid w:val="005B15F6"/>
    <w:rsid w:val="005B428B"/>
    <w:rsid w:val="005B70C0"/>
    <w:rsid w:val="005C2742"/>
    <w:rsid w:val="005C3416"/>
    <w:rsid w:val="005C57D1"/>
    <w:rsid w:val="005F6E26"/>
    <w:rsid w:val="00623D21"/>
    <w:rsid w:val="00624E58"/>
    <w:rsid w:val="00634A5B"/>
    <w:rsid w:val="0063665A"/>
    <w:rsid w:val="006406EA"/>
    <w:rsid w:val="0064749B"/>
    <w:rsid w:val="0064780B"/>
    <w:rsid w:val="00653D5C"/>
    <w:rsid w:val="00673D69"/>
    <w:rsid w:val="00674FC3"/>
    <w:rsid w:val="0069065B"/>
    <w:rsid w:val="006B1290"/>
    <w:rsid w:val="006C1944"/>
    <w:rsid w:val="006C28AF"/>
    <w:rsid w:val="006C70A8"/>
    <w:rsid w:val="006D3689"/>
    <w:rsid w:val="006D6922"/>
    <w:rsid w:val="006D7898"/>
    <w:rsid w:val="006F4992"/>
    <w:rsid w:val="006F6933"/>
    <w:rsid w:val="007006A5"/>
    <w:rsid w:val="00706CEB"/>
    <w:rsid w:val="00707646"/>
    <w:rsid w:val="007076A6"/>
    <w:rsid w:val="007163C1"/>
    <w:rsid w:val="00716C16"/>
    <w:rsid w:val="0072769D"/>
    <w:rsid w:val="007350EB"/>
    <w:rsid w:val="0073567C"/>
    <w:rsid w:val="00740258"/>
    <w:rsid w:val="00741913"/>
    <w:rsid w:val="00751336"/>
    <w:rsid w:val="007526FE"/>
    <w:rsid w:val="007558B2"/>
    <w:rsid w:val="00757236"/>
    <w:rsid w:val="00764AA6"/>
    <w:rsid w:val="007652DE"/>
    <w:rsid w:val="0077069B"/>
    <w:rsid w:val="007718F1"/>
    <w:rsid w:val="00774D59"/>
    <w:rsid w:val="00786E55"/>
    <w:rsid w:val="00796E11"/>
    <w:rsid w:val="00797203"/>
    <w:rsid w:val="007C0E55"/>
    <w:rsid w:val="007E1F1F"/>
    <w:rsid w:val="008029BF"/>
    <w:rsid w:val="0080305B"/>
    <w:rsid w:val="00820095"/>
    <w:rsid w:val="0082353F"/>
    <w:rsid w:val="008303F0"/>
    <w:rsid w:val="0083178F"/>
    <w:rsid w:val="00832A8B"/>
    <w:rsid w:val="00835F92"/>
    <w:rsid w:val="008414DF"/>
    <w:rsid w:val="00850375"/>
    <w:rsid w:val="008526E5"/>
    <w:rsid w:val="00856929"/>
    <w:rsid w:val="0085721C"/>
    <w:rsid w:val="008637C7"/>
    <w:rsid w:val="00865FEF"/>
    <w:rsid w:val="00873146"/>
    <w:rsid w:val="00881CEF"/>
    <w:rsid w:val="0088285F"/>
    <w:rsid w:val="008907EB"/>
    <w:rsid w:val="00893AA0"/>
    <w:rsid w:val="008B0278"/>
    <w:rsid w:val="008B4DB0"/>
    <w:rsid w:val="008C33A2"/>
    <w:rsid w:val="008E6CD7"/>
    <w:rsid w:val="008F0CE7"/>
    <w:rsid w:val="008F1EAE"/>
    <w:rsid w:val="008F3F8B"/>
    <w:rsid w:val="009025B3"/>
    <w:rsid w:val="0091595D"/>
    <w:rsid w:val="00917C71"/>
    <w:rsid w:val="00922F0D"/>
    <w:rsid w:val="00926974"/>
    <w:rsid w:val="009374C7"/>
    <w:rsid w:val="0093763D"/>
    <w:rsid w:val="00944A74"/>
    <w:rsid w:val="00950B52"/>
    <w:rsid w:val="00961E1A"/>
    <w:rsid w:val="00962E67"/>
    <w:rsid w:val="00967AD8"/>
    <w:rsid w:val="0097172F"/>
    <w:rsid w:val="009A5820"/>
    <w:rsid w:val="009A7124"/>
    <w:rsid w:val="009B71FB"/>
    <w:rsid w:val="009C1716"/>
    <w:rsid w:val="009C7DEA"/>
    <w:rsid w:val="009E2878"/>
    <w:rsid w:val="009E31E8"/>
    <w:rsid w:val="00A03B1B"/>
    <w:rsid w:val="00A051EE"/>
    <w:rsid w:val="00A136E8"/>
    <w:rsid w:val="00A16D52"/>
    <w:rsid w:val="00A21C5A"/>
    <w:rsid w:val="00A22FC4"/>
    <w:rsid w:val="00A24170"/>
    <w:rsid w:val="00A249ED"/>
    <w:rsid w:val="00A2529F"/>
    <w:rsid w:val="00A3771F"/>
    <w:rsid w:val="00A46890"/>
    <w:rsid w:val="00A53F2E"/>
    <w:rsid w:val="00A60B29"/>
    <w:rsid w:val="00A62EAC"/>
    <w:rsid w:val="00A649D2"/>
    <w:rsid w:val="00A739E0"/>
    <w:rsid w:val="00A74203"/>
    <w:rsid w:val="00A80390"/>
    <w:rsid w:val="00A842C9"/>
    <w:rsid w:val="00A85583"/>
    <w:rsid w:val="00A872DA"/>
    <w:rsid w:val="00A96B30"/>
    <w:rsid w:val="00AA1079"/>
    <w:rsid w:val="00AB19C1"/>
    <w:rsid w:val="00AB3DCC"/>
    <w:rsid w:val="00AB6219"/>
    <w:rsid w:val="00AB68E8"/>
    <w:rsid w:val="00AC0509"/>
    <w:rsid w:val="00AC786F"/>
    <w:rsid w:val="00AD2A72"/>
    <w:rsid w:val="00AD4CE4"/>
    <w:rsid w:val="00B15112"/>
    <w:rsid w:val="00B17C59"/>
    <w:rsid w:val="00B240E0"/>
    <w:rsid w:val="00B26075"/>
    <w:rsid w:val="00B31820"/>
    <w:rsid w:val="00B44AFC"/>
    <w:rsid w:val="00B5046F"/>
    <w:rsid w:val="00B54D06"/>
    <w:rsid w:val="00B57C91"/>
    <w:rsid w:val="00B74F7A"/>
    <w:rsid w:val="00B75A0D"/>
    <w:rsid w:val="00B77F3D"/>
    <w:rsid w:val="00B84CF8"/>
    <w:rsid w:val="00B85696"/>
    <w:rsid w:val="00B90FA4"/>
    <w:rsid w:val="00B96E05"/>
    <w:rsid w:val="00B97A15"/>
    <w:rsid w:val="00BB3936"/>
    <w:rsid w:val="00BB5BAB"/>
    <w:rsid w:val="00BB6785"/>
    <w:rsid w:val="00BB6C60"/>
    <w:rsid w:val="00BC11A7"/>
    <w:rsid w:val="00BC1D1D"/>
    <w:rsid w:val="00BC426F"/>
    <w:rsid w:val="00BC5B58"/>
    <w:rsid w:val="00BF0D92"/>
    <w:rsid w:val="00BF5284"/>
    <w:rsid w:val="00BF7A28"/>
    <w:rsid w:val="00C015B1"/>
    <w:rsid w:val="00C204D7"/>
    <w:rsid w:val="00C226E2"/>
    <w:rsid w:val="00C26AF6"/>
    <w:rsid w:val="00C60746"/>
    <w:rsid w:val="00C61B57"/>
    <w:rsid w:val="00C63872"/>
    <w:rsid w:val="00C83E13"/>
    <w:rsid w:val="00C96BBD"/>
    <w:rsid w:val="00C973DB"/>
    <w:rsid w:val="00CC2487"/>
    <w:rsid w:val="00CD4F06"/>
    <w:rsid w:val="00CF402C"/>
    <w:rsid w:val="00D01847"/>
    <w:rsid w:val="00D10BB1"/>
    <w:rsid w:val="00D135D2"/>
    <w:rsid w:val="00D2125A"/>
    <w:rsid w:val="00D23669"/>
    <w:rsid w:val="00D33C26"/>
    <w:rsid w:val="00D34E13"/>
    <w:rsid w:val="00D41626"/>
    <w:rsid w:val="00D41B61"/>
    <w:rsid w:val="00D52220"/>
    <w:rsid w:val="00D619F4"/>
    <w:rsid w:val="00D64E1A"/>
    <w:rsid w:val="00D92E02"/>
    <w:rsid w:val="00DA2C94"/>
    <w:rsid w:val="00DA4E5E"/>
    <w:rsid w:val="00DA5808"/>
    <w:rsid w:val="00DA6EBF"/>
    <w:rsid w:val="00DB0EFC"/>
    <w:rsid w:val="00DB30AE"/>
    <w:rsid w:val="00DB6768"/>
    <w:rsid w:val="00DC2511"/>
    <w:rsid w:val="00DC7257"/>
    <w:rsid w:val="00DC7B47"/>
    <w:rsid w:val="00DC7B92"/>
    <w:rsid w:val="00DD1EED"/>
    <w:rsid w:val="00DE557B"/>
    <w:rsid w:val="00DE5C20"/>
    <w:rsid w:val="00DF3689"/>
    <w:rsid w:val="00DF780D"/>
    <w:rsid w:val="00E06503"/>
    <w:rsid w:val="00E24442"/>
    <w:rsid w:val="00E26108"/>
    <w:rsid w:val="00E42567"/>
    <w:rsid w:val="00E46C22"/>
    <w:rsid w:val="00E46EF3"/>
    <w:rsid w:val="00E50C0D"/>
    <w:rsid w:val="00E57DA0"/>
    <w:rsid w:val="00E60E98"/>
    <w:rsid w:val="00E8276F"/>
    <w:rsid w:val="00E848B2"/>
    <w:rsid w:val="00E85B7B"/>
    <w:rsid w:val="00E90575"/>
    <w:rsid w:val="00E90BB6"/>
    <w:rsid w:val="00E936D5"/>
    <w:rsid w:val="00EA15D2"/>
    <w:rsid w:val="00EB217E"/>
    <w:rsid w:val="00EC44A0"/>
    <w:rsid w:val="00EC7BB8"/>
    <w:rsid w:val="00EC7C65"/>
    <w:rsid w:val="00ED3B66"/>
    <w:rsid w:val="00F040D8"/>
    <w:rsid w:val="00F063F5"/>
    <w:rsid w:val="00F1102B"/>
    <w:rsid w:val="00F16DCA"/>
    <w:rsid w:val="00F2331B"/>
    <w:rsid w:val="00F25626"/>
    <w:rsid w:val="00F26143"/>
    <w:rsid w:val="00F27DF3"/>
    <w:rsid w:val="00F325D1"/>
    <w:rsid w:val="00F51B66"/>
    <w:rsid w:val="00F51E1C"/>
    <w:rsid w:val="00F52D55"/>
    <w:rsid w:val="00F63306"/>
    <w:rsid w:val="00F63812"/>
    <w:rsid w:val="00F73BA2"/>
    <w:rsid w:val="00F75ACB"/>
    <w:rsid w:val="00F76ACA"/>
    <w:rsid w:val="00F80328"/>
    <w:rsid w:val="00F92FD0"/>
    <w:rsid w:val="00F94A1A"/>
    <w:rsid w:val="00F9614E"/>
    <w:rsid w:val="00FA254C"/>
    <w:rsid w:val="00FA64CF"/>
    <w:rsid w:val="00FA671F"/>
    <w:rsid w:val="00FB3731"/>
    <w:rsid w:val="00FB404F"/>
    <w:rsid w:val="00FB468C"/>
    <w:rsid w:val="00FC0260"/>
    <w:rsid w:val="00FD1298"/>
    <w:rsid w:val="00FD3789"/>
    <w:rsid w:val="00FD3809"/>
    <w:rsid w:val="00FE197F"/>
    <w:rsid w:val="00FE1F0C"/>
    <w:rsid w:val="00FE284A"/>
    <w:rsid w:val="00FE41F1"/>
    <w:rsid w:val="00FF42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6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6"/>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F25626"/>
    <w:pPr>
      <w:spacing w:after="200"/>
      <w:jc w:val="center"/>
      <w:outlineLvl w:val="0"/>
    </w:pPr>
    <w:rPr>
      <w:b/>
      <w:kern w:val="28"/>
      <w:sz w:val="52"/>
    </w:rPr>
  </w:style>
  <w:style w:type="paragraph" w:styleId="Titre2">
    <w:name w:val="heading 2"/>
    <w:aliases w:val="Title Header2"/>
    <w:basedOn w:val="Normal"/>
    <w:next w:val="Normal"/>
    <w:link w:val="Titre2Car"/>
    <w:qFormat/>
    <w:rsid w:val="00F25626"/>
    <w:pPr>
      <w:keepNext/>
      <w:tabs>
        <w:tab w:val="left" w:pos="1350"/>
      </w:tabs>
      <w:outlineLvl w:val="1"/>
    </w:pPr>
    <w:rPr>
      <w:b/>
    </w:rPr>
  </w:style>
  <w:style w:type="paragraph" w:styleId="Titre3">
    <w:name w:val="heading 3"/>
    <w:aliases w:val="Section Header3"/>
    <w:basedOn w:val="Normal"/>
    <w:next w:val="Normal"/>
    <w:link w:val="Titre3Car"/>
    <w:qFormat/>
    <w:rsid w:val="00F25626"/>
    <w:pPr>
      <w:tabs>
        <w:tab w:val="num" w:pos="432"/>
      </w:tabs>
      <w:spacing w:after="200"/>
      <w:ind w:left="432" w:hanging="432"/>
      <w:jc w:val="both"/>
      <w:outlineLvl w:val="2"/>
    </w:pPr>
    <w:rPr>
      <w:lang w:val="en-US"/>
    </w:rPr>
  </w:style>
  <w:style w:type="paragraph" w:styleId="Titre4">
    <w:name w:val="heading 4"/>
    <w:basedOn w:val="Normal"/>
    <w:next w:val="Normal"/>
    <w:link w:val="Titre4Car"/>
    <w:qFormat/>
    <w:rsid w:val="00F25626"/>
    <w:pPr>
      <w:spacing w:after="200"/>
      <w:jc w:val="both"/>
      <w:outlineLvl w:val="3"/>
    </w:pPr>
    <w:rPr>
      <w:lang w:val="en-US"/>
    </w:rPr>
  </w:style>
  <w:style w:type="paragraph" w:styleId="Titre5">
    <w:name w:val="heading 5"/>
    <w:basedOn w:val="Normal"/>
    <w:next w:val="Normal"/>
    <w:link w:val="Titre5Car"/>
    <w:qFormat/>
    <w:rsid w:val="00F25626"/>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F25626"/>
    <w:pPr>
      <w:spacing w:before="240" w:after="60"/>
      <w:jc w:val="both"/>
      <w:outlineLvl w:val="5"/>
    </w:pPr>
    <w:rPr>
      <w:i/>
      <w:sz w:val="22"/>
      <w:lang w:val="es-ES_tradnl"/>
    </w:rPr>
  </w:style>
  <w:style w:type="paragraph" w:styleId="Titre7">
    <w:name w:val="heading 7"/>
    <w:basedOn w:val="Normal"/>
    <w:next w:val="Normal"/>
    <w:link w:val="Titre7Car"/>
    <w:qFormat/>
    <w:rsid w:val="00F25626"/>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F25626"/>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F25626"/>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F25626"/>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F25626"/>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F25626"/>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rsid w:val="00F25626"/>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F25626"/>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F25626"/>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F25626"/>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F25626"/>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F25626"/>
    <w:rPr>
      <w:rFonts w:ascii="Arial" w:eastAsia="Times New Roman" w:hAnsi="Arial" w:cs="Times New Roman"/>
      <w:b/>
      <w:i/>
      <w:sz w:val="18"/>
      <w:szCs w:val="20"/>
      <w:lang w:val="es-ES_tradnl" w:eastAsia="fr-FR"/>
    </w:rPr>
  </w:style>
  <w:style w:type="paragraph" w:customStyle="1" w:styleId="Outline">
    <w:name w:val="Outline"/>
    <w:basedOn w:val="Normal"/>
    <w:rsid w:val="00F25626"/>
    <w:pPr>
      <w:spacing w:before="240"/>
    </w:pPr>
    <w:rPr>
      <w:kern w:val="28"/>
    </w:rPr>
  </w:style>
  <w:style w:type="paragraph" w:customStyle="1" w:styleId="Outline1">
    <w:name w:val="Outline1"/>
    <w:basedOn w:val="Outline"/>
    <w:next w:val="Outline2"/>
    <w:rsid w:val="00F25626"/>
    <w:pPr>
      <w:keepNext/>
      <w:numPr>
        <w:numId w:val="1"/>
      </w:numPr>
      <w:tabs>
        <w:tab w:val="clear" w:pos="432"/>
        <w:tab w:val="num" w:pos="360"/>
      </w:tabs>
      <w:ind w:left="360" w:hanging="360"/>
    </w:pPr>
  </w:style>
  <w:style w:type="paragraph" w:customStyle="1" w:styleId="Outline2">
    <w:name w:val="Outline2"/>
    <w:basedOn w:val="Normal"/>
    <w:rsid w:val="00F25626"/>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F25626"/>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F25626"/>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F25626"/>
    <w:pPr>
      <w:numPr>
        <w:numId w:val="2"/>
      </w:numPr>
      <w:tabs>
        <w:tab w:val="clear" w:pos="360"/>
        <w:tab w:val="left" w:pos="1440"/>
      </w:tabs>
      <w:spacing w:before="120"/>
      <w:ind w:left="1440" w:hanging="450"/>
    </w:pPr>
  </w:style>
  <w:style w:type="paragraph" w:styleId="Corpsdetexte2">
    <w:name w:val="Body Text 2"/>
    <w:basedOn w:val="Normal"/>
    <w:link w:val="Corpsdetexte2Car"/>
    <w:rsid w:val="00F25626"/>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F25626"/>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F25626"/>
    <w:rPr>
      <w:rFonts w:ascii="Times New Roman Bold" w:hAnsi="Times New Roman Bold"/>
      <w:iCs/>
      <w:sz w:val="32"/>
    </w:rPr>
  </w:style>
  <w:style w:type="paragraph" w:customStyle="1" w:styleId="2AutoList1">
    <w:name w:val="2AutoList1"/>
    <w:basedOn w:val="Normal"/>
    <w:rsid w:val="00F25626"/>
    <w:pPr>
      <w:numPr>
        <w:ilvl w:val="1"/>
        <w:numId w:val="10"/>
      </w:numPr>
      <w:jc w:val="both"/>
    </w:pPr>
    <w:rPr>
      <w:lang w:val="es-ES_tradnl"/>
    </w:rPr>
  </w:style>
  <w:style w:type="paragraph" w:customStyle="1" w:styleId="Header3-Paragraph">
    <w:name w:val="Header 3 - Paragraph"/>
    <w:basedOn w:val="Normal"/>
    <w:rsid w:val="00F25626"/>
    <w:pPr>
      <w:spacing w:after="200"/>
      <w:jc w:val="both"/>
    </w:pPr>
    <w:rPr>
      <w:lang w:val="en-US"/>
    </w:rPr>
  </w:style>
  <w:style w:type="paragraph" w:customStyle="1" w:styleId="P3Header1-Clauses">
    <w:name w:val="P3 Header1-Clauses"/>
    <w:basedOn w:val="Header1-Clauses"/>
    <w:rsid w:val="00F25626"/>
    <w:pPr>
      <w:ind w:left="0" w:firstLine="0"/>
    </w:pPr>
  </w:style>
  <w:style w:type="paragraph" w:customStyle="1" w:styleId="Header1-Clauses">
    <w:name w:val="Header 1 - Clauses"/>
    <w:basedOn w:val="Normal"/>
    <w:rsid w:val="00F25626"/>
    <w:pPr>
      <w:ind w:left="342" w:hanging="360"/>
    </w:pPr>
    <w:rPr>
      <w:b/>
    </w:rPr>
  </w:style>
  <w:style w:type="paragraph" w:customStyle="1" w:styleId="SectionXHeader3">
    <w:name w:val="Section X Header 3"/>
    <w:basedOn w:val="Titre1"/>
    <w:autoRedefine/>
    <w:rsid w:val="00F25626"/>
    <w:pPr>
      <w:spacing w:after="0"/>
    </w:pPr>
    <w:rPr>
      <w:b w:val="0"/>
      <w:bCs/>
      <w:i/>
      <w:iCs/>
      <w:kern w:val="0"/>
      <w:sz w:val="24"/>
      <w:szCs w:val="24"/>
    </w:rPr>
  </w:style>
  <w:style w:type="paragraph" w:styleId="Titre">
    <w:name w:val="Title"/>
    <w:basedOn w:val="Normal"/>
    <w:link w:val="TitreCar"/>
    <w:qFormat/>
    <w:rsid w:val="00F25626"/>
    <w:pPr>
      <w:jc w:val="center"/>
    </w:pPr>
    <w:rPr>
      <w:b/>
      <w:sz w:val="48"/>
      <w:lang w:val="es-ES_tradnl"/>
    </w:rPr>
  </w:style>
  <w:style w:type="character" w:customStyle="1" w:styleId="TitreCar">
    <w:name w:val="Titre Car"/>
    <w:basedOn w:val="Policepardfaut"/>
    <w:link w:val="Titre"/>
    <w:rsid w:val="00F25626"/>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F25626"/>
    <w:pPr>
      <w:tabs>
        <w:tab w:val="right" w:leader="underscore" w:pos="9504"/>
      </w:tabs>
      <w:spacing w:before="120"/>
    </w:pPr>
    <w:rPr>
      <w:lang w:val="es-ES_tradnl"/>
    </w:rPr>
  </w:style>
  <w:style w:type="character" w:customStyle="1" w:styleId="PieddepageCar">
    <w:name w:val="Pied de page Car"/>
    <w:basedOn w:val="Policepardfaut"/>
    <w:link w:val="Pieddepage"/>
    <w:rsid w:val="00F25626"/>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rsid w:val="00F25626"/>
    <w:pPr>
      <w:tabs>
        <w:tab w:val="clear" w:pos="9504"/>
      </w:tabs>
      <w:jc w:val="center"/>
      <w:outlineLvl w:val="1"/>
    </w:pPr>
    <w:rPr>
      <w:b/>
      <w:sz w:val="32"/>
      <w:lang w:val="fr-FR"/>
    </w:rPr>
  </w:style>
  <w:style w:type="paragraph" w:styleId="Liste">
    <w:name w:val="List"/>
    <w:basedOn w:val="Normal"/>
    <w:rsid w:val="00F25626"/>
    <w:pPr>
      <w:spacing w:before="120" w:after="120"/>
      <w:ind w:left="1440"/>
      <w:jc w:val="both"/>
    </w:pPr>
    <w:rPr>
      <w:lang w:val="en-US"/>
    </w:rPr>
  </w:style>
  <w:style w:type="paragraph" w:customStyle="1" w:styleId="i">
    <w:name w:val="(i)"/>
    <w:basedOn w:val="Normal"/>
    <w:rsid w:val="00F25626"/>
    <w:pPr>
      <w:suppressAutoHyphens/>
      <w:jc w:val="both"/>
    </w:pPr>
    <w:rPr>
      <w:rFonts w:ascii="Tms Rmn" w:hAnsi="Tms Rmn"/>
      <w:lang w:val="en-US"/>
    </w:rPr>
  </w:style>
  <w:style w:type="paragraph" w:styleId="TM1">
    <w:name w:val="toc 1"/>
    <w:basedOn w:val="Normal"/>
    <w:next w:val="Normal"/>
    <w:semiHidden/>
    <w:rsid w:val="00F25626"/>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semiHidden/>
    <w:rsid w:val="00F25626"/>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F25626"/>
    <w:pPr>
      <w:jc w:val="center"/>
    </w:pPr>
    <w:rPr>
      <w:b/>
      <w:sz w:val="44"/>
      <w:lang w:val="es-ES_tradnl"/>
    </w:rPr>
  </w:style>
  <w:style w:type="character" w:customStyle="1" w:styleId="Sous-titreCar">
    <w:name w:val="Sous-titre Car"/>
    <w:basedOn w:val="Policepardfaut"/>
    <w:link w:val="Sous-titre"/>
    <w:rsid w:val="00F25626"/>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F25626"/>
    <w:pPr>
      <w:tabs>
        <w:tab w:val="left" w:pos="619"/>
      </w:tabs>
      <w:spacing w:after="200"/>
      <w:jc w:val="both"/>
    </w:pPr>
    <w:rPr>
      <w:lang w:val="es-ES_tradnl"/>
    </w:rPr>
  </w:style>
  <w:style w:type="paragraph" w:styleId="Retraitcorpsdetexte3">
    <w:name w:val="Body Text Indent 3"/>
    <w:basedOn w:val="Normal"/>
    <w:link w:val="Retraitcorpsdetexte3Car"/>
    <w:rsid w:val="00F25626"/>
    <w:pPr>
      <w:spacing w:before="240"/>
      <w:ind w:left="576"/>
      <w:jc w:val="both"/>
    </w:pPr>
    <w:rPr>
      <w:lang w:val="en-US"/>
    </w:rPr>
  </w:style>
  <w:style w:type="character" w:customStyle="1" w:styleId="Retraitcorpsdetexte3Car">
    <w:name w:val="Retrait corps de texte 3 Car"/>
    <w:basedOn w:val="Policepardfaut"/>
    <w:link w:val="Retraitcorpsdetexte3"/>
    <w:rsid w:val="00F25626"/>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F25626"/>
    <w:pPr>
      <w:ind w:left="360" w:firstLine="360"/>
      <w:jc w:val="both"/>
    </w:pPr>
    <w:rPr>
      <w:lang w:val="es-ES_tradnl"/>
    </w:rPr>
  </w:style>
  <w:style w:type="character" w:customStyle="1" w:styleId="Retraitcorpsdetexte2Car">
    <w:name w:val="Retrait corps de texte 2 Car"/>
    <w:basedOn w:val="Policepardfaut"/>
    <w:link w:val="Retraitcorpsdetexte2"/>
    <w:rsid w:val="00F25626"/>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F25626"/>
    <w:pPr>
      <w:ind w:left="720"/>
      <w:jc w:val="both"/>
    </w:pPr>
    <w:rPr>
      <w:lang w:val="es-ES_tradnl"/>
    </w:rPr>
  </w:style>
  <w:style w:type="character" w:customStyle="1" w:styleId="RetraitcorpsdetexteCar">
    <w:name w:val="Retrait corps de texte Car"/>
    <w:basedOn w:val="Policepardfaut"/>
    <w:link w:val="Retraitcorpsdetexte"/>
    <w:rsid w:val="00F25626"/>
    <w:rPr>
      <w:rFonts w:ascii="Times New Roman" w:eastAsia="Times New Roman" w:hAnsi="Times New Roman" w:cs="Times New Roman"/>
      <w:sz w:val="24"/>
      <w:szCs w:val="20"/>
      <w:lang w:val="es-ES_tradnl" w:eastAsia="fr-FR"/>
    </w:rPr>
  </w:style>
  <w:style w:type="paragraph" w:styleId="En-tte">
    <w:name w:val="header"/>
    <w:basedOn w:val="Normal"/>
    <w:link w:val="En-tteCar"/>
    <w:rsid w:val="00F25626"/>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F25626"/>
    <w:rPr>
      <w:rFonts w:ascii="Times New Roman" w:eastAsia="Times New Roman" w:hAnsi="Times New Roman" w:cs="Times New Roman"/>
      <w:sz w:val="20"/>
      <w:szCs w:val="20"/>
      <w:lang w:val="es-ES_tradnl" w:eastAsia="fr-FR"/>
    </w:rPr>
  </w:style>
  <w:style w:type="character" w:styleId="Numrodepage">
    <w:name w:val="page number"/>
    <w:basedOn w:val="Policepardfaut"/>
    <w:rsid w:val="00F25626"/>
  </w:style>
  <w:style w:type="paragraph" w:customStyle="1" w:styleId="SectionVHeader">
    <w:name w:val="Section V. Header"/>
    <w:basedOn w:val="Normal"/>
    <w:rsid w:val="00F25626"/>
    <w:pPr>
      <w:jc w:val="center"/>
    </w:pPr>
    <w:rPr>
      <w:b/>
      <w:sz w:val="36"/>
      <w:lang w:val="es-ES_tradnl"/>
    </w:rPr>
  </w:style>
  <w:style w:type="paragraph" w:customStyle="1" w:styleId="BankNormal">
    <w:name w:val="BankNormal"/>
    <w:basedOn w:val="Normal"/>
    <w:rsid w:val="00F25626"/>
    <w:pPr>
      <w:spacing w:after="240"/>
    </w:pPr>
    <w:rPr>
      <w:lang w:val="en-US"/>
    </w:rPr>
  </w:style>
  <w:style w:type="paragraph" w:styleId="Notedebasdepage">
    <w:name w:val="footnote text"/>
    <w:basedOn w:val="Normal"/>
    <w:link w:val="NotedebasdepageCar"/>
    <w:semiHidden/>
    <w:rsid w:val="00F25626"/>
    <w:pPr>
      <w:jc w:val="both"/>
    </w:pPr>
    <w:rPr>
      <w:sz w:val="20"/>
      <w:lang w:val="es-ES_tradnl"/>
    </w:rPr>
  </w:style>
  <w:style w:type="character" w:customStyle="1" w:styleId="NotedebasdepageCar">
    <w:name w:val="Note de bas de page Car"/>
    <w:basedOn w:val="Policepardfaut"/>
    <w:link w:val="Notedebasdepage"/>
    <w:semiHidden/>
    <w:rsid w:val="00F25626"/>
    <w:rPr>
      <w:rFonts w:ascii="Times New Roman" w:eastAsia="Times New Roman" w:hAnsi="Times New Roman" w:cs="Times New Roman"/>
      <w:sz w:val="20"/>
      <w:szCs w:val="20"/>
      <w:lang w:val="es-ES_tradnl" w:eastAsia="fr-FR"/>
    </w:rPr>
  </w:style>
  <w:style w:type="paragraph" w:styleId="Corpsdetexte">
    <w:name w:val="Body Text"/>
    <w:basedOn w:val="Normal"/>
    <w:link w:val="CorpsdetexteCar"/>
    <w:rsid w:val="00F25626"/>
    <w:pPr>
      <w:jc w:val="both"/>
    </w:pPr>
    <w:rPr>
      <w:lang w:val="es-ES_tradnl"/>
    </w:rPr>
  </w:style>
  <w:style w:type="character" w:customStyle="1" w:styleId="CorpsdetexteCar">
    <w:name w:val="Corps de texte Car"/>
    <w:basedOn w:val="Policepardfaut"/>
    <w:link w:val="Corpsdetexte"/>
    <w:rsid w:val="00F25626"/>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semiHidden/>
    <w:rsid w:val="00F25626"/>
    <w:rPr>
      <w:vertAlign w:val="superscript"/>
    </w:rPr>
  </w:style>
  <w:style w:type="paragraph" w:customStyle="1" w:styleId="TOCNumber1">
    <w:name w:val="TOC Number1"/>
    <w:basedOn w:val="Titre4"/>
    <w:autoRedefine/>
    <w:rsid w:val="00F25626"/>
    <w:pPr>
      <w:spacing w:after="0"/>
      <w:jc w:val="left"/>
      <w:outlineLvl w:val="9"/>
    </w:pPr>
    <w:rPr>
      <w:b/>
      <w:lang w:val="fr-FR"/>
    </w:rPr>
  </w:style>
  <w:style w:type="paragraph" w:styleId="TM3">
    <w:name w:val="toc 3"/>
    <w:basedOn w:val="Normal"/>
    <w:next w:val="Normal"/>
    <w:autoRedefine/>
    <w:semiHidden/>
    <w:rsid w:val="00F25626"/>
    <w:pPr>
      <w:ind w:left="480"/>
    </w:pPr>
  </w:style>
  <w:style w:type="paragraph" w:styleId="TM4">
    <w:name w:val="toc 4"/>
    <w:basedOn w:val="Normal"/>
    <w:next w:val="Normal"/>
    <w:autoRedefine/>
    <w:semiHidden/>
    <w:rsid w:val="00F25626"/>
    <w:pPr>
      <w:ind w:left="720"/>
    </w:pPr>
  </w:style>
  <w:style w:type="paragraph" w:styleId="TM5">
    <w:name w:val="toc 5"/>
    <w:basedOn w:val="Normal"/>
    <w:next w:val="Normal"/>
    <w:autoRedefine/>
    <w:semiHidden/>
    <w:rsid w:val="00F25626"/>
    <w:pPr>
      <w:ind w:left="960"/>
    </w:pPr>
  </w:style>
  <w:style w:type="paragraph" w:styleId="TM6">
    <w:name w:val="toc 6"/>
    <w:basedOn w:val="Normal"/>
    <w:next w:val="Normal"/>
    <w:autoRedefine/>
    <w:semiHidden/>
    <w:rsid w:val="00F25626"/>
    <w:pPr>
      <w:ind w:left="1200"/>
    </w:pPr>
  </w:style>
  <w:style w:type="paragraph" w:styleId="TM7">
    <w:name w:val="toc 7"/>
    <w:basedOn w:val="Normal"/>
    <w:next w:val="Normal"/>
    <w:autoRedefine/>
    <w:semiHidden/>
    <w:rsid w:val="00F25626"/>
    <w:pPr>
      <w:ind w:left="1440"/>
    </w:pPr>
  </w:style>
  <w:style w:type="paragraph" w:styleId="TM8">
    <w:name w:val="toc 8"/>
    <w:basedOn w:val="Normal"/>
    <w:next w:val="Normal"/>
    <w:autoRedefine/>
    <w:semiHidden/>
    <w:rsid w:val="00F25626"/>
    <w:pPr>
      <w:ind w:left="1680"/>
    </w:pPr>
  </w:style>
  <w:style w:type="paragraph" w:styleId="TM9">
    <w:name w:val="toc 9"/>
    <w:basedOn w:val="Normal"/>
    <w:next w:val="Normal"/>
    <w:autoRedefine/>
    <w:semiHidden/>
    <w:rsid w:val="00F25626"/>
    <w:pPr>
      <w:ind w:left="1920"/>
    </w:pPr>
  </w:style>
  <w:style w:type="paragraph" w:styleId="Corpsdetexte3">
    <w:name w:val="Body Text 3"/>
    <w:basedOn w:val="Normal"/>
    <w:link w:val="Corpsdetexte3Car"/>
    <w:rsid w:val="00F25626"/>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F25626"/>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F25626"/>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F25626"/>
    <w:rPr>
      <w:rFonts w:ascii="Tahoma" w:eastAsia="Times New Roman" w:hAnsi="Tahoma" w:cs="Times New Roman"/>
      <w:sz w:val="24"/>
      <w:szCs w:val="20"/>
      <w:shd w:val="clear" w:color="auto" w:fill="000080"/>
      <w:lang w:eastAsia="fr-FR"/>
    </w:rPr>
  </w:style>
  <w:style w:type="character" w:styleId="Lienhypertexte">
    <w:name w:val="Hyperlink"/>
    <w:basedOn w:val="Policepardfaut"/>
    <w:rsid w:val="00F25626"/>
    <w:rPr>
      <w:color w:val="0000FF"/>
      <w:u w:val="single"/>
    </w:rPr>
  </w:style>
  <w:style w:type="paragraph" w:styleId="Commentaire">
    <w:name w:val="annotation text"/>
    <w:basedOn w:val="Normal"/>
    <w:link w:val="CommentaireCar"/>
    <w:semiHidden/>
    <w:rsid w:val="00F25626"/>
    <w:rPr>
      <w:sz w:val="20"/>
      <w:lang w:val="en-US" w:eastAsia="en-US"/>
    </w:rPr>
  </w:style>
  <w:style w:type="character" w:customStyle="1" w:styleId="CommentaireCar">
    <w:name w:val="Commentaire Car"/>
    <w:basedOn w:val="Policepardfaut"/>
    <w:link w:val="Commentaire"/>
    <w:semiHidden/>
    <w:rsid w:val="00F25626"/>
    <w:rPr>
      <w:rFonts w:ascii="Times New Roman" w:eastAsia="Times New Roman" w:hAnsi="Times New Roman" w:cs="Times New Roman"/>
      <w:sz w:val="20"/>
      <w:szCs w:val="20"/>
      <w:lang w:val="en-US"/>
    </w:rPr>
  </w:style>
  <w:style w:type="paragraph" w:styleId="Normalcentr">
    <w:name w:val="Block Text"/>
    <w:basedOn w:val="Normal"/>
    <w:rsid w:val="00F25626"/>
    <w:pPr>
      <w:ind w:left="288" w:right="-72"/>
    </w:pPr>
  </w:style>
  <w:style w:type="paragraph" w:styleId="Notedefin">
    <w:name w:val="endnote text"/>
    <w:basedOn w:val="Normal"/>
    <w:link w:val="NotedefinCar"/>
    <w:semiHidden/>
    <w:rsid w:val="00F25626"/>
    <w:rPr>
      <w:sz w:val="20"/>
    </w:rPr>
  </w:style>
  <w:style w:type="character" w:customStyle="1" w:styleId="NotedefinCar">
    <w:name w:val="Note de fin Car"/>
    <w:basedOn w:val="Policepardfaut"/>
    <w:link w:val="Notedefin"/>
    <w:semiHidden/>
    <w:rsid w:val="00F25626"/>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F25626"/>
    <w:rPr>
      <w:vertAlign w:val="superscript"/>
    </w:rPr>
  </w:style>
  <w:style w:type="paragraph" w:styleId="Textedebulles">
    <w:name w:val="Balloon Text"/>
    <w:basedOn w:val="Normal"/>
    <w:link w:val="TextedebullesCar"/>
    <w:semiHidden/>
    <w:rsid w:val="00F25626"/>
    <w:rPr>
      <w:rFonts w:ascii="Tahoma" w:hAnsi="Tahoma" w:cs="Tahoma"/>
      <w:sz w:val="16"/>
      <w:szCs w:val="16"/>
    </w:rPr>
  </w:style>
  <w:style w:type="character" w:customStyle="1" w:styleId="TextedebullesCar">
    <w:name w:val="Texte de bulles Car"/>
    <w:basedOn w:val="Policepardfaut"/>
    <w:link w:val="Textedebulles"/>
    <w:semiHidden/>
    <w:rsid w:val="00F25626"/>
    <w:rPr>
      <w:rFonts w:ascii="Tahoma" w:eastAsia="Times New Roman" w:hAnsi="Tahoma" w:cs="Tahoma"/>
      <w:sz w:val="16"/>
      <w:szCs w:val="16"/>
      <w:lang w:eastAsia="fr-FR"/>
    </w:rPr>
  </w:style>
  <w:style w:type="paragraph" w:customStyle="1" w:styleId="Style1">
    <w:name w:val="Style1"/>
    <w:basedOn w:val="Normal"/>
    <w:rsid w:val="00F25626"/>
    <w:pPr>
      <w:tabs>
        <w:tab w:val="num" w:pos="576"/>
      </w:tabs>
      <w:ind w:left="576" w:hanging="576"/>
    </w:pPr>
    <w:rPr>
      <w:b/>
    </w:rPr>
  </w:style>
  <w:style w:type="paragraph" w:customStyle="1" w:styleId="SectionVStyle1">
    <w:name w:val="Section V Style1"/>
    <w:basedOn w:val="Style1"/>
    <w:rsid w:val="00F25626"/>
    <w:pPr>
      <w:tabs>
        <w:tab w:val="clear" w:pos="576"/>
        <w:tab w:val="num" w:pos="360"/>
      </w:tabs>
      <w:ind w:left="360" w:hanging="360"/>
    </w:pPr>
  </w:style>
  <w:style w:type="paragraph" w:customStyle="1" w:styleId="Texte">
    <w:name w:val="Texte"/>
    <w:rsid w:val="00F25626"/>
    <w:pPr>
      <w:tabs>
        <w:tab w:val="left" w:pos="1134"/>
        <w:tab w:val="left" w:pos="1984"/>
        <w:tab w:val="left" w:pos="3118"/>
        <w:tab w:val="left" w:pos="6237"/>
      </w:tabs>
      <w:spacing w:after="0" w:line="240" w:lineRule="auto"/>
    </w:pPr>
    <w:rPr>
      <w:rFonts w:ascii="Times New Roman" w:eastAsia="Times New Roman" w:hAnsi="Times New Roman" w:cs="Times New Roman"/>
      <w:snapToGrid w:val="0"/>
      <w:color w:val="000000"/>
      <w:sz w:val="24"/>
      <w:szCs w:val="20"/>
      <w:lang w:eastAsia="fr-FR"/>
    </w:rPr>
  </w:style>
  <w:style w:type="paragraph" w:styleId="TitreTR">
    <w:name w:val="toa heading"/>
    <w:basedOn w:val="Normal"/>
    <w:next w:val="Normal"/>
    <w:semiHidden/>
    <w:rsid w:val="000D66D6"/>
    <w:pPr>
      <w:tabs>
        <w:tab w:val="left" w:pos="9000"/>
        <w:tab w:val="right" w:pos="9360"/>
      </w:tabs>
      <w:suppressAutoHyphens/>
      <w:jc w:val="both"/>
    </w:pPr>
  </w:style>
  <w:style w:type="paragraph" w:styleId="Paragraphedeliste">
    <w:name w:val="List Paragraph"/>
    <w:basedOn w:val="Normal"/>
    <w:uiPriority w:val="34"/>
    <w:qFormat/>
    <w:rsid w:val="00850375"/>
    <w:pPr>
      <w:ind w:left="720"/>
      <w:contextualSpacing/>
    </w:pPr>
  </w:style>
  <w:style w:type="paragraph" w:customStyle="1" w:styleId="37">
    <w:name w:val="3 7"/>
    <w:rsid w:val="0056777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sz w:val="24"/>
      <w:szCs w:val="20"/>
      <w:lang w:val="en-US" w:eastAsia="fr-FR"/>
    </w:rPr>
  </w:style>
  <w:style w:type="table" w:styleId="Grilledutableau">
    <w:name w:val="Table Grid"/>
    <w:basedOn w:val="TableauNormal"/>
    <w:uiPriority w:val="59"/>
    <w:rsid w:val="00DE5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3A28FE"/>
    <w:pPr>
      <w:spacing w:after="0" w:line="240" w:lineRule="auto"/>
    </w:pPr>
    <w:rPr>
      <w:rFonts w:eastAsiaTheme="minorEastAsia"/>
      <w:lang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6"/>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F25626"/>
    <w:pPr>
      <w:spacing w:after="200"/>
      <w:jc w:val="center"/>
      <w:outlineLvl w:val="0"/>
    </w:pPr>
    <w:rPr>
      <w:b/>
      <w:kern w:val="28"/>
      <w:sz w:val="52"/>
    </w:rPr>
  </w:style>
  <w:style w:type="paragraph" w:styleId="Titre2">
    <w:name w:val="heading 2"/>
    <w:aliases w:val="Title Header2"/>
    <w:basedOn w:val="Normal"/>
    <w:next w:val="Normal"/>
    <w:link w:val="Titre2Car"/>
    <w:qFormat/>
    <w:rsid w:val="00F25626"/>
    <w:pPr>
      <w:keepNext/>
      <w:tabs>
        <w:tab w:val="left" w:pos="1350"/>
      </w:tabs>
      <w:outlineLvl w:val="1"/>
    </w:pPr>
    <w:rPr>
      <w:b/>
    </w:rPr>
  </w:style>
  <w:style w:type="paragraph" w:styleId="Titre3">
    <w:name w:val="heading 3"/>
    <w:aliases w:val="Section Header3"/>
    <w:basedOn w:val="Normal"/>
    <w:next w:val="Normal"/>
    <w:link w:val="Titre3Car"/>
    <w:qFormat/>
    <w:rsid w:val="00F25626"/>
    <w:pPr>
      <w:tabs>
        <w:tab w:val="num" w:pos="432"/>
      </w:tabs>
      <w:spacing w:after="200"/>
      <w:ind w:left="432" w:hanging="432"/>
      <w:jc w:val="both"/>
      <w:outlineLvl w:val="2"/>
    </w:pPr>
    <w:rPr>
      <w:lang w:val="en-US"/>
    </w:rPr>
  </w:style>
  <w:style w:type="paragraph" w:styleId="Titre4">
    <w:name w:val="heading 4"/>
    <w:basedOn w:val="Normal"/>
    <w:next w:val="Normal"/>
    <w:link w:val="Titre4Car"/>
    <w:qFormat/>
    <w:rsid w:val="00F25626"/>
    <w:pPr>
      <w:spacing w:after="200"/>
      <w:jc w:val="both"/>
      <w:outlineLvl w:val="3"/>
    </w:pPr>
    <w:rPr>
      <w:lang w:val="en-US"/>
    </w:rPr>
  </w:style>
  <w:style w:type="paragraph" w:styleId="Titre5">
    <w:name w:val="heading 5"/>
    <w:basedOn w:val="Normal"/>
    <w:next w:val="Normal"/>
    <w:link w:val="Titre5Car"/>
    <w:qFormat/>
    <w:rsid w:val="00F25626"/>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F25626"/>
    <w:pPr>
      <w:spacing w:before="240" w:after="60"/>
      <w:jc w:val="both"/>
      <w:outlineLvl w:val="5"/>
    </w:pPr>
    <w:rPr>
      <w:i/>
      <w:sz w:val="22"/>
      <w:lang w:val="es-ES_tradnl"/>
    </w:rPr>
  </w:style>
  <w:style w:type="paragraph" w:styleId="Titre7">
    <w:name w:val="heading 7"/>
    <w:basedOn w:val="Normal"/>
    <w:next w:val="Normal"/>
    <w:link w:val="Titre7Car"/>
    <w:qFormat/>
    <w:rsid w:val="00F25626"/>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F25626"/>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F25626"/>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F25626"/>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F25626"/>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F25626"/>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rsid w:val="00F25626"/>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F25626"/>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F25626"/>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F25626"/>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F25626"/>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F25626"/>
    <w:rPr>
      <w:rFonts w:ascii="Arial" w:eastAsia="Times New Roman" w:hAnsi="Arial" w:cs="Times New Roman"/>
      <w:b/>
      <w:i/>
      <w:sz w:val="18"/>
      <w:szCs w:val="20"/>
      <w:lang w:val="es-ES_tradnl" w:eastAsia="fr-FR"/>
    </w:rPr>
  </w:style>
  <w:style w:type="paragraph" w:customStyle="1" w:styleId="Outline">
    <w:name w:val="Outline"/>
    <w:basedOn w:val="Normal"/>
    <w:rsid w:val="00F25626"/>
    <w:pPr>
      <w:spacing w:before="240"/>
    </w:pPr>
    <w:rPr>
      <w:kern w:val="28"/>
    </w:rPr>
  </w:style>
  <w:style w:type="paragraph" w:customStyle="1" w:styleId="Outline1">
    <w:name w:val="Outline1"/>
    <w:basedOn w:val="Outline"/>
    <w:next w:val="Outline2"/>
    <w:rsid w:val="00F25626"/>
    <w:pPr>
      <w:keepNext/>
      <w:numPr>
        <w:numId w:val="1"/>
      </w:numPr>
      <w:tabs>
        <w:tab w:val="clear" w:pos="432"/>
        <w:tab w:val="num" w:pos="360"/>
      </w:tabs>
      <w:ind w:left="360" w:hanging="360"/>
    </w:pPr>
  </w:style>
  <w:style w:type="paragraph" w:customStyle="1" w:styleId="Outline2">
    <w:name w:val="Outline2"/>
    <w:basedOn w:val="Normal"/>
    <w:rsid w:val="00F25626"/>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F25626"/>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F25626"/>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F25626"/>
    <w:pPr>
      <w:numPr>
        <w:numId w:val="2"/>
      </w:numPr>
      <w:tabs>
        <w:tab w:val="clear" w:pos="360"/>
        <w:tab w:val="left" w:pos="1440"/>
      </w:tabs>
      <w:spacing w:before="120"/>
      <w:ind w:left="1440" w:hanging="450"/>
    </w:pPr>
  </w:style>
  <w:style w:type="paragraph" w:styleId="Corpsdetexte2">
    <w:name w:val="Body Text 2"/>
    <w:basedOn w:val="Normal"/>
    <w:link w:val="Corpsdetexte2Car"/>
    <w:rsid w:val="00F25626"/>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F25626"/>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F25626"/>
    <w:rPr>
      <w:rFonts w:ascii="Times New Roman Bold" w:hAnsi="Times New Roman Bold"/>
      <w:iCs/>
      <w:sz w:val="32"/>
    </w:rPr>
  </w:style>
  <w:style w:type="paragraph" w:customStyle="1" w:styleId="2AutoList1">
    <w:name w:val="2AutoList1"/>
    <w:basedOn w:val="Normal"/>
    <w:rsid w:val="00F25626"/>
    <w:pPr>
      <w:numPr>
        <w:ilvl w:val="1"/>
        <w:numId w:val="10"/>
      </w:numPr>
      <w:jc w:val="both"/>
    </w:pPr>
    <w:rPr>
      <w:lang w:val="es-ES_tradnl"/>
    </w:rPr>
  </w:style>
  <w:style w:type="paragraph" w:customStyle="1" w:styleId="Header3-Paragraph">
    <w:name w:val="Header 3 - Paragraph"/>
    <w:basedOn w:val="Normal"/>
    <w:rsid w:val="00F25626"/>
    <w:pPr>
      <w:spacing w:after="200"/>
      <w:jc w:val="both"/>
    </w:pPr>
    <w:rPr>
      <w:lang w:val="en-US"/>
    </w:rPr>
  </w:style>
  <w:style w:type="paragraph" w:customStyle="1" w:styleId="P3Header1-Clauses">
    <w:name w:val="P3 Header1-Clauses"/>
    <w:basedOn w:val="Header1-Clauses"/>
    <w:rsid w:val="00F25626"/>
    <w:pPr>
      <w:ind w:left="0" w:firstLine="0"/>
    </w:pPr>
  </w:style>
  <w:style w:type="paragraph" w:customStyle="1" w:styleId="Header1-Clauses">
    <w:name w:val="Header 1 - Clauses"/>
    <w:basedOn w:val="Normal"/>
    <w:rsid w:val="00F25626"/>
    <w:pPr>
      <w:ind w:left="342" w:hanging="360"/>
    </w:pPr>
    <w:rPr>
      <w:b/>
    </w:rPr>
  </w:style>
  <w:style w:type="paragraph" w:customStyle="1" w:styleId="SectionXHeader3">
    <w:name w:val="Section X Header 3"/>
    <w:basedOn w:val="Titre1"/>
    <w:autoRedefine/>
    <w:rsid w:val="00F25626"/>
    <w:pPr>
      <w:spacing w:after="0"/>
    </w:pPr>
    <w:rPr>
      <w:b w:val="0"/>
      <w:bCs/>
      <w:i/>
      <w:iCs/>
      <w:kern w:val="0"/>
      <w:sz w:val="24"/>
      <w:szCs w:val="24"/>
    </w:rPr>
  </w:style>
  <w:style w:type="paragraph" w:styleId="Titre">
    <w:name w:val="Title"/>
    <w:basedOn w:val="Normal"/>
    <w:link w:val="TitreCar"/>
    <w:qFormat/>
    <w:rsid w:val="00F25626"/>
    <w:pPr>
      <w:jc w:val="center"/>
    </w:pPr>
    <w:rPr>
      <w:b/>
      <w:sz w:val="48"/>
      <w:lang w:val="es-ES_tradnl"/>
    </w:rPr>
  </w:style>
  <w:style w:type="character" w:customStyle="1" w:styleId="TitreCar">
    <w:name w:val="Titre Car"/>
    <w:basedOn w:val="Policepardfaut"/>
    <w:link w:val="Titre"/>
    <w:rsid w:val="00F25626"/>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F25626"/>
    <w:pPr>
      <w:tabs>
        <w:tab w:val="right" w:leader="underscore" w:pos="9504"/>
      </w:tabs>
      <w:spacing w:before="120"/>
    </w:pPr>
    <w:rPr>
      <w:lang w:val="es-ES_tradnl"/>
    </w:rPr>
  </w:style>
  <w:style w:type="character" w:customStyle="1" w:styleId="PieddepageCar">
    <w:name w:val="Pied de page Car"/>
    <w:basedOn w:val="Policepardfaut"/>
    <w:link w:val="Pieddepage"/>
    <w:rsid w:val="00F25626"/>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rsid w:val="00F25626"/>
    <w:pPr>
      <w:tabs>
        <w:tab w:val="clear" w:pos="9504"/>
      </w:tabs>
      <w:jc w:val="center"/>
      <w:outlineLvl w:val="1"/>
    </w:pPr>
    <w:rPr>
      <w:b/>
      <w:sz w:val="32"/>
      <w:lang w:val="fr-FR"/>
    </w:rPr>
  </w:style>
  <w:style w:type="paragraph" w:styleId="Liste">
    <w:name w:val="List"/>
    <w:basedOn w:val="Normal"/>
    <w:rsid w:val="00F25626"/>
    <w:pPr>
      <w:spacing w:before="120" w:after="120"/>
      <w:ind w:left="1440"/>
      <w:jc w:val="both"/>
    </w:pPr>
    <w:rPr>
      <w:lang w:val="en-US"/>
    </w:rPr>
  </w:style>
  <w:style w:type="paragraph" w:customStyle="1" w:styleId="i">
    <w:name w:val="(i)"/>
    <w:basedOn w:val="Normal"/>
    <w:rsid w:val="00F25626"/>
    <w:pPr>
      <w:suppressAutoHyphens/>
      <w:jc w:val="both"/>
    </w:pPr>
    <w:rPr>
      <w:rFonts w:ascii="Tms Rmn" w:hAnsi="Tms Rmn"/>
      <w:lang w:val="en-US"/>
    </w:rPr>
  </w:style>
  <w:style w:type="paragraph" w:styleId="TM1">
    <w:name w:val="toc 1"/>
    <w:basedOn w:val="Normal"/>
    <w:next w:val="Normal"/>
    <w:semiHidden/>
    <w:rsid w:val="00F25626"/>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semiHidden/>
    <w:rsid w:val="00F25626"/>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qFormat/>
    <w:rsid w:val="00F25626"/>
    <w:pPr>
      <w:jc w:val="center"/>
    </w:pPr>
    <w:rPr>
      <w:b/>
      <w:sz w:val="44"/>
      <w:lang w:val="es-ES_tradnl"/>
    </w:rPr>
  </w:style>
  <w:style w:type="character" w:customStyle="1" w:styleId="Sous-titreCar">
    <w:name w:val="Sous-titre Car"/>
    <w:basedOn w:val="Policepardfaut"/>
    <w:link w:val="Sous-titre"/>
    <w:rsid w:val="00F25626"/>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F25626"/>
    <w:pPr>
      <w:tabs>
        <w:tab w:val="left" w:pos="619"/>
      </w:tabs>
      <w:spacing w:after="200"/>
      <w:jc w:val="both"/>
    </w:pPr>
    <w:rPr>
      <w:lang w:val="es-ES_tradnl"/>
    </w:rPr>
  </w:style>
  <w:style w:type="paragraph" w:styleId="Retraitcorpsdetexte3">
    <w:name w:val="Body Text Indent 3"/>
    <w:basedOn w:val="Normal"/>
    <w:link w:val="Retraitcorpsdetexte3Car"/>
    <w:rsid w:val="00F25626"/>
    <w:pPr>
      <w:spacing w:before="240"/>
      <w:ind w:left="576"/>
      <w:jc w:val="both"/>
    </w:pPr>
    <w:rPr>
      <w:lang w:val="en-US"/>
    </w:rPr>
  </w:style>
  <w:style w:type="character" w:customStyle="1" w:styleId="Retraitcorpsdetexte3Car">
    <w:name w:val="Retrait corps de texte 3 Car"/>
    <w:basedOn w:val="Policepardfaut"/>
    <w:link w:val="Retraitcorpsdetexte3"/>
    <w:rsid w:val="00F25626"/>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F25626"/>
    <w:pPr>
      <w:ind w:left="360" w:firstLine="360"/>
      <w:jc w:val="both"/>
    </w:pPr>
    <w:rPr>
      <w:lang w:val="es-ES_tradnl"/>
    </w:rPr>
  </w:style>
  <w:style w:type="character" w:customStyle="1" w:styleId="Retraitcorpsdetexte2Car">
    <w:name w:val="Retrait corps de texte 2 Car"/>
    <w:basedOn w:val="Policepardfaut"/>
    <w:link w:val="Retraitcorpsdetexte2"/>
    <w:rsid w:val="00F25626"/>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rsid w:val="00F25626"/>
    <w:pPr>
      <w:ind w:left="720"/>
      <w:jc w:val="both"/>
    </w:pPr>
    <w:rPr>
      <w:lang w:val="es-ES_tradnl"/>
    </w:rPr>
  </w:style>
  <w:style w:type="character" w:customStyle="1" w:styleId="RetraitcorpsdetexteCar">
    <w:name w:val="Retrait corps de texte Car"/>
    <w:basedOn w:val="Policepardfaut"/>
    <w:link w:val="Retraitcorpsdetexte"/>
    <w:rsid w:val="00F25626"/>
    <w:rPr>
      <w:rFonts w:ascii="Times New Roman" w:eastAsia="Times New Roman" w:hAnsi="Times New Roman" w:cs="Times New Roman"/>
      <w:sz w:val="24"/>
      <w:szCs w:val="20"/>
      <w:lang w:val="es-ES_tradnl" w:eastAsia="fr-FR"/>
    </w:rPr>
  </w:style>
  <w:style w:type="paragraph" w:styleId="En-tte">
    <w:name w:val="header"/>
    <w:basedOn w:val="Normal"/>
    <w:link w:val="En-tteCar"/>
    <w:rsid w:val="00F25626"/>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F25626"/>
    <w:rPr>
      <w:rFonts w:ascii="Times New Roman" w:eastAsia="Times New Roman" w:hAnsi="Times New Roman" w:cs="Times New Roman"/>
      <w:sz w:val="20"/>
      <w:szCs w:val="20"/>
      <w:lang w:val="es-ES_tradnl" w:eastAsia="fr-FR"/>
    </w:rPr>
  </w:style>
  <w:style w:type="character" w:styleId="Numrodepage">
    <w:name w:val="page number"/>
    <w:basedOn w:val="Policepardfaut"/>
    <w:rsid w:val="00F25626"/>
  </w:style>
  <w:style w:type="paragraph" w:customStyle="1" w:styleId="SectionVHeader">
    <w:name w:val="Section V. Header"/>
    <w:basedOn w:val="Normal"/>
    <w:rsid w:val="00F25626"/>
    <w:pPr>
      <w:jc w:val="center"/>
    </w:pPr>
    <w:rPr>
      <w:b/>
      <w:sz w:val="36"/>
      <w:lang w:val="es-ES_tradnl"/>
    </w:rPr>
  </w:style>
  <w:style w:type="paragraph" w:customStyle="1" w:styleId="BankNormal">
    <w:name w:val="BankNormal"/>
    <w:basedOn w:val="Normal"/>
    <w:rsid w:val="00F25626"/>
    <w:pPr>
      <w:spacing w:after="240"/>
    </w:pPr>
    <w:rPr>
      <w:lang w:val="en-US"/>
    </w:rPr>
  </w:style>
  <w:style w:type="paragraph" w:styleId="Notedebasdepage">
    <w:name w:val="footnote text"/>
    <w:basedOn w:val="Normal"/>
    <w:link w:val="NotedebasdepageCar"/>
    <w:semiHidden/>
    <w:rsid w:val="00F25626"/>
    <w:pPr>
      <w:jc w:val="both"/>
    </w:pPr>
    <w:rPr>
      <w:sz w:val="20"/>
      <w:lang w:val="es-ES_tradnl"/>
    </w:rPr>
  </w:style>
  <w:style w:type="character" w:customStyle="1" w:styleId="NotedebasdepageCar">
    <w:name w:val="Note de bas de page Car"/>
    <w:basedOn w:val="Policepardfaut"/>
    <w:link w:val="Notedebasdepage"/>
    <w:semiHidden/>
    <w:rsid w:val="00F25626"/>
    <w:rPr>
      <w:rFonts w:ascii="Times New Roman" w:eastAsia="Times New Roman" w:hAnsi="Times New Roman" w:cs="Times New Roman"/>
      <w:sz w:val="20"/>
      <w:szCs w:val="20"/>
      <w:lang w:val="es-ES_tradnl" w:eastAsia="fr-FR"/>
    </w:rPr>
  </w:style>
  <w:style w:type="paragraph" w:styleId="Corpsdetexte">
    <w:name w:val="Body Text"/>
    <w:basedOn w:val="Normal"/>
    <w:link w:val="CorpsdetexteCar"/>
    <w:rsid w:val="00F25626"/>
    <w:pPr>
      <w:jc w:val="both"/>
    </w:pPr>
    <w:rPr>
      <w:lang w:val="es-ES_tradnl"/>
    </w:rPr>
  </w:style>
  <w:style w:type="character" w:customStyle="1" w:styleId="CorpsdetexteCar">
    <w:name w:val="Corps de texte Car"/>
    <w:basedOn w:val="Policepardfaut"/>
    <w:link w:val="Corpsdetexte"/>
    <w:rsid w:val="00F25626"/>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semiHidden/>
    <w:rsid w:val="00F25626"/>
    <w:rPr>
      <w:vertAlign w:val="superscript"/>
    </w:rPr>
  </w:style>
  <w:style w:type="paragraph" w:customStyle="1" w:styleId="TOCNumber1">
    <w:name w:val="TOC Number1"/>
    <w:basedOn w:val="Titre4"/>
    <w:autoRedefine/>
    <w:rsid w:val="00F25626"/>
    <w:pPr>
      <w:spacing w:after="0"/>
      <w:jc w:val="left"/>
      <w:outlineLvl w:val="9"/>
    </w:pPr>
    <w:rPr>
      <w:b/>
      <w:lang w:val="fr-FR"/>
    </w:rPr>
  </w:style>
  <w:style w:type="paragraph" w:styleId="TM3">
    <w:name w:val="toc 3"/>
    <w:basedOn w:val="Normal"/>
    <w:next w:val="Normal"/>
    <w:autoRedefine/>
    <w:semiHidden/>
    <w:rsid w:val="00F25626"/>
    <w:pPr>
      <w:ind w:left="480"/>
    </w:pPr>
  </w:style>
  <w:style w:type="paragraph" w:styleId="TM4">
    <w:name w:val="toc 4"/>
    <w:basedOn w:val="Normal"/>
    <w:next w:val="Normal"/>
    <w:autoRedefine/>
    <w:semiHidden/>
    <w:rsid w:val="00F25626"/>
    <w:pPr>
      <w:ind w:left="720"/>
    </w:pPr>
  </w:style>
  <w:style w:type="paragraph" w:styleId="TM5">
    <w:name w:val="toc 5"/>
    <w:basedOn w:val="Normal"/>
    <w:next w:val="Normal"/>
    <w:autoRedefine/>
    <w:semiHidden/>
    <w:rsid w:val="00F25626"/>
    <w:pPr>
      <w:ind w:left="960"/>
    </w:pPr>
  </w:style>
  <w:style w:type="paragraph" w:styleId="TM6">
    <w:name w:val="toc 6"/>
    <w:basedOn w:val="Normal"/>
    <w:next w:val="Normal"/>
    <w:autoRedefine/>
    <w:semiHidden/>
    <w:rsid w:val="00F25626"/>
    <w:pPr>
      <w:ind w:left="1200"/>
    </w:pPr>
  </w:style>
  <w:style w:type="paragraph" w:styleId="TM7">
    <w:name w:val="toc 7"/>
    <w:basedOn w:val="Normal"/>
    <w:next w:val="Normal"/>
    <w:autoRedefine/>
    <w:semiHidden/>
    <w:rsid w:val="00F25626"/>
    <w:pPr>
      <w:ind w:left="1440"/>
    </w:pPr>
  </w:style>
  <w:style w:type="paragraph" w:styleId="TM8">
    <w:name w:val="toc 8"/>
    <w:basedOn w:val="Normal"/>
    <w:next w:val="Normal"/>
    <w:autoRedefine/>
    <w:semiHidden/>
    <w:rsid w:val="00F25626"/>
    <w:pPr>
      <w:ind w:left="1680"/>
    </w:pPr>
  </w:style>
  <w:style w:type="paragraph" w:styleId="TM9">
    <w:name w:val="toc 9"/>
    <w:basedOn w:val="Normal"/>
    <w:next w:val="Normal"/>
    <w:autoRedefine/>
    <w:semiHidden/>
    <w:rsid w:val="00F25626"/>
    <w:pPr>
      <w:ind w:left="1920"/>
    </w:pPr>
  </w:style>
  <w:style w:type="paragraph" w:styleId="Corpsdetexte3">
    <w:name w:val="Body Text 3"/>
    <w:basedOn w:val="Normal"/>
    <w:link w:val="Corpsdetexte3Car"/>
    <w:rsid w:val="00F25626"/>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F25626"/>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F25626"/>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F25626"/>
    <w:rPr>
      <w:rFonts w:ascii="Tahoma" w:eastAsia="Times New Roman" w:hAnsi="Tahoma" w:cs="Times New Roman"/>
      <w:sz w:val="24"/>
      <w:szCs w:val="20"/>
      <w:shd w:val="clear" w:color="auto" w:fill="000080"/>
      <w:lang w:eastAsia="fr-FR"/>
    </w:rPr>
  </w:style>
  <w:style w:type="character" w:styleId="Lienhypertexte">
    <w:name w:val="Hyperlink"/>
    <w:basedOn w:val="Policepardfaut"/>
    <w:rsid w:val="00F25626"/>
    <w:rPr>
      <w:color w:val="0000FF"/>
      <w:u w:val="single"/>
    </w:rPr>
  </w:style>
  <w:style w:type="paragraph" w:styleId="Commentaire">
    <w:name w:val="annotation text"/>
    <w:basedOn w:val="Normal"/>
    <w:link w:val="CommentaireCar"/>
    <w:semiHidden/>
    <w:rsid w:val="00F25626"/>
    <w:rPr>
      <w:sz w:val="20"/>
      <w:lang w:val="en-US" w:eastAsia="en-US"/>
    </w:rPr>
  </w:style>
  <w:style w:type="character" w:customStyle="1" w:styleId="CommentaireCar">
    <w:name w:val="Commentaire Car"/>
    <w:basedOn w:val="Policepardfaut"/>
    <w:link w:val="Commentaire"/>
    <w:semiHidden/>
    <w:rsid w:val="00F25626"/>
    <w:rPr>
      <w:rFonts w:ascii="Times New Roman" w:eastAsia="Times New Roman" w:hAnsi="Times New Roman" w:cs="Times New Roman"/>
      <w:sz w:val="20"/>
      <w:szCs w:val="20"/>
      <w:lang w:val="en-US"/>
    </w:rPr>
  </w:style>
  <w:style w:type="paragraph" w:styleId="Normalcentr">
    <w:name w:val="Block Text"/>
    <w:basedOn w:val="Normal"/>
    <w:rsid w:val="00F25626"/>
    <w:pPr>
      <w:ind w:left="288" w:right="-72"/>
    </w:pPr>
  </w:style>
  <w:style w:type="paragraph" w:styleId="Notedefin">
    <w:name w:val="endnote text"/>
    <w:basedOn w:val="Normal"/>
    <w:link w:val="NotedefinCar"/>
    <w:semiHidden/>
    <w:rsid w:val="00F25626"/>
    <w:rPr>
      <w:sz w:val="20"/>
    </w:rPr>
  </w:style>
  <w:style w:type="character" w:customStyle="1" w:styleId="NotedefinCar">
    <w:name w:val="Note de fin Car"/>
    <w:basedOn w:val="Policepardfaut"/>
    <w:link w:val="Notedefin"/>
    <w:semiHidden/>
    <w:rsid w:val="00F25626"/>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F25626"/>
    <w:rPr>
      <w:vertAlign w:val="superscript"/>
    </w:rPr>
  </w:style>
  <w:style w:type="paragraph" w:styleId="Textedebulles">
    <w:name w:val="Balloon Text"/>
    <w:basedOn w:val="Normal"/>
    <w:link w:val="TextedebullesCar"/>
    <w:semiHidden/>
    <w:rsid w:val="00F25626"/>
    <w:rPr>
      <w:rFonts w:ascii="Tahoma" w:hAnsi="Tahoma" w:cs="Tahoma"/>
      <w:sz w:val="16"/>
      <w:szCs w:val="16"/>
    </w:rPr>
  </w:style>
  <w:style w:type="character" w:customStyle="1" w:styleId="TextedebullesCar">
    <w:name w:val="Texte de bulles Car"/>
    <w:basedOn w:val="Policepardfaut"/>
    <w:link w:val="Textedebulles"/>
    <w:semiHidden/>
    <w:rsid w:val="00F25626"/>
    <w:rPr>
      <w:rFonts w:ascii="Tahoma" w:eastAsia="Times New Roman" w:hAnsi="Tahoma" w:cs="Tahoma"/>
      <w:sz w:val="16"/>
      <w:szCs w:val="16"/>
      <w:lang w:eastAsia="fr-FR"/>
    </w:rPr>
  </w:style>
  <w:style w:type="paragraph" w:customStyle="1" w:styleId="Style1">
    <w:name w:val="Style1"/>
    <w:basedOn w:val="Normal"/>
    <w:rsid w:val="00F25626"/>
    <w:pPr>
      <w:tabs>
        <w:tab w:val="num" w:pos="576"/>
      </w:tabs>
      <w:ind w:left="576" w:hanging="576"/>
    </w:pPr>
    <w:rPr>
      <w:b/>
    </w:rPr>
  </w:style>
  <w:style w:type="paragraph" w:customStyle="1" w:styleId="SectionVStyle1">
    <w:name w:val="Section V Style1"/>
    <w:basedOn w:val="Style1"/>
    <w:rsid w:val="00F25626"/>
    <w:pPr>
      <w:tabs>
        <w:tab w:val="clear" w:pos="576"/>
        <w:tab w:val="num" w:pos="360"/>
      </w:tabs>
      <w:ind w:left="360" w:hanging="360"/>
    </w:pPr>
  </w:style>
  <w:style w:type="paragraph" w:customStyle="1" w:styleId="Texte">
    <w:name w:val="Texte"/>
    <w:rsid w:val="00F25626"/>
    <w:pPr>
      <w:tabs>
        <w:tab w:val="left" w:pos="1134"/>
        <w:tab w:val="left" w:pos="1984"/>
        <w:tab w:val="left" w:pos="3118"/>
        <w:tab w:val="left" w:pos="6237"/>
      </w:tabs>
      <w:spacing w:after="0" w:line="240" w:lineRule="auto"/>
    </w:pPr>
    <w:rPr>
      <w:rFonts w:ascii="Times New Roman" w:eastAsia="Times New Roman" w:hAnsi="Times New Roman" w:cs="Times New Roman"/>
      <w:snapToGrid w:val="0"/>
      <w:color w:val="000000"/>
      <w:sz w:val="24"/>
      <w:szCs w:val="20"/>
      <w:lang w:eastAsia="fr-FR"/>
    </w:rPr>
  </w:style>
  <w:style w:type="paragraph" w:styleId="TitreTR">
    <w:name w:val="toa heading"/>
    <w:basedOn w:val="Normal"/>
    <w:next w:val="Normal"/>
    <w:semiHidden/>
    <w:rsid w:val="000D66D6"/>
    <w:pPr>
      <w:tabs>
        <w:tab w:val="left" w:pos="9000"/>
        <w:tab w:val="right" w:pos="9360"/>
      </w:tabs>
      <w:suppressAutoHyphens/>
      <w:jc w:val="both"/>
    </w:pPr>
  </w:style>
  <w:style w:type="paragraph" w:styleId="Paragraphedeliste">
    <w:name w:val="List Paragraph"/>
    <w:basedOn w:val="Normal"/>
    <w:uiPriority w:val="34"/>
    <w:qFormat/>
    <w:rsid w:val="00850375"/>
    <w:pPr>
      <w:ind w:left="720"/>
      <w:contextualSpacing/>
    </w:pPr>
  </w:style>
  <w:style w:type="paragraph" w:customStyle="1" w:styleId="37">
    <w:name w:val="3 7"/>
    <w:rsid w:val="0056777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sz w:val="24"/>
      <w:szCs w:val="20"/>
      <w:lang w:val="en-US" w:eastAsia="fr-FR"/>
    </w:rPr>
  </w:style>
  <w:style w:type="table" w:styleId="Grilledutableau">
    <w:name w:val="Table Grid"/>
    <w:basedOn w:val="TableauNormal"/>
    <w:uiPriority w:val="59"/>
    <w:rsid w:val="00DE5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3A28FE"/>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42.xm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23413</Words>
  <Characters>128776</Characters>
  <Application>Microsoft Office Word</Application>
  <DocSecurity>0</DocSecurity>
  <Lines>1073</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Utilisateur Windows</cp:lastModifiedBy>
  <cp:revision>3</cp:revision>
  <cp:lastPrinted>2013-07-18T09:43:00Z</cp:lastPrinted>
  <dcterms:created xsi:type="dcterms:W3CDTF">2024-04-02T09:22:00Z</dcterms:created>
  <dcterms:modified xsi:type="dcterms:W3CDTF">2024-04-02T09:23:00Z</dcterms:modified>
</cp:coreProperties>
</file>